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9573F" w14:textId="5D06F284" w:rsidR="008B770E" w:rsidRDefault="008B770E" w:rsidP="008B770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jc w:val="center"/>
        <w:rPr>
          <w:rFonts w:ascii="Times New Roman" w:hAnsi="Times New Roman" w:cs="Times New Roman"/>
          <w:b/>
          <w:bCs/>
          <w:caps/>
        </w:rPr>
      </w:pPr>
      <w:r w:rsidRPr="008B770E">
        <w:rPr>
          <w:rFonts w:ascii="Times New Roman" w:hAnsi="Times New Roman" w:cs="Times New Roman"/>
          <w:b/>
          <w:bCs/>
          <w:caps/>
        </w:rPr>
        <w:t>Appendix A</w:t>
      </w:r>
    </w:p>
    <w:p w14:paraId="2D1AB3DF" w14:textId="26209585" w:rsidR="00F47950" w:rsidRPr="004B326D" w:rsidRDefault="004B326D" w:rsidP="00F4795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rPr>
          <w:rFonts w:ascii="Times New Roman" w:hAnsi="Times New Roman" w:cs="Times New Roman"/>
          <w:b/>
          <w:bCs/>
        </w:rPr>
      </w:pPr>
      <w:r w:rsidRPr="004B326D">
        <w:rPr>
          <w:rFonts w:ascii="Times New Roman" w:hAnsi="Times New Roman" w:cs="Times New Roman"/>
          <w:b/>
          <w:bCs/>
        </w:rPr>
        <w:t xml:space="preserve">A </w:t>
      </w:r>
      <w:r>
        <w:rPr>
          <w:rFonts w:ascii="Times New Roman" w:hAnsi="Times New Roman" w:cs="Times New Roman"/>
          <w:b/>
          <w:bCs/>
        </w:rPr>
        <w:t>Review of Current Views</w:t>
      </w:r>
    </w:p>
    <w:p w14:paraId="61ADAAD9" w14:textId="63AFE7C1" w:rsidR="004B326D" w:rsidRDefault="00F47950" w:rsidP="00F4795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rPr>
          <w:rFonts w:ascii="Times New Roman" w:hAnsi="Times New Roman" w:cs="Times New Roman"/>
        </w:rPr>
      </w:pPr>
      <w:r w:rsidRPr="00F47950">
        <w:rPr>
          <w:rFonts w:ascii="Times New Roman" w:hAnsi="Times New Roman" w:cs="Times New Roman"/>
          <w:b/>
          <w:bCs/>
          <w:caps/>
        </w:rPr>
        <w:tab/>
      </w:r>
      <w:r w:rsidR="00AA1D55" w:rsidRPr="00F47950">
        <w:rPr>
          <w:rFonts w:ascii="Times New Roman" w:hAnsi="Times New Roman" w:cs="Times New Roman"/>
        </w:rPr>
        <w:t>To understand the trajectory of</w:t>
      </w:r>
      <w:r w:rsidR="00527539">
        <w:rPr>
          <w:rFonts w:ascii="Times New Roman" w:hAnsi="Times New Roman" w:cs="Times New Roman"/>
        </w:rPr>
        <w:t xml:space="preserve"> </w:t>
      </w:r>
      <w:r w:rsidRPr="00F47950">
        <w:rPr>
          <w:rFonts w:ascii="Times New Roman" w:hAnsi="Times New Roman" w:cs="Times New Roman"/>
        </w:rPr>
        <w:t>competitive dynamics</w:t>
      </w:r>
      <w:r w:rsidR="00AA1D55" w:rsidRPr="00F47950">
        <w:rPr>
          <w:rFonts w:ascii="Times New Roman" w:hAnsi="Times New Roman" w:cs="Times New Roman"/>
        </w:rPr>
        <w:t xml:space="preserve"> research over time</w:t>
      </w:r>
      <w:r w:rsidR="00527539">
        <w:rPr>
          <w:rFonts w:ascii="Times New Roman" w:hAnsi="Times New Roman" w:cs="Times New Roman"/>
        </w:rPr>
        <w:t xml:space="preserve"> with a particular focus on the role of managers, </w:t>
      </w:r>
      <w:r w:rsidR="00AA1D55" w:rsidRPr="00F47950">
        <w:rPr>
          <w:rFonts w:ascii="Times New Roman" w:hAnsi="Times New Roman" w:cs="Times New Roman"/>
        </w:rPr>
        <w:t xml:space="preserve">we </w:t>
      </w:r>
      <w:r w:rsidR="0036509E" w:rsidRPr="00F47950">
        <w:rPr>
          <w:rFonts w:ascii="Times New Roman" w:hAnsi="Times New Roman" w:cs="Times New Roman"/>
        </w:rPr>
        <w:t xml:space="preserve">employed a systematic review </w:t>
      </w:r>
      <w:r w:rsidR="00527539">
        <w:rPr>
          <w:rFonts w:ascii="Times New Roman" w:hAnsi="Times New Roman" w:cs="Times New Roman"/>
        </w:rPr>
        <w:t>approach</w:t>
      </w:r>
      <w:r w:rsidR="0036509E" w:rsidRPr="00F47950">
        <w:rPr>
          <w:rFonts w:ascii="Times New Roman" w:hAnsi="Times New Roman" w:cs="Times New Roman"/>
        </w:rPr>
        <w:t xml:space="preserve"> and retrieved a population of 530 articles (see the Appendix Figure for a visual summary).</w:t>
      </w:r>
      <w:r w:rsidR="004B326D">
        <w:rPr>
          <w:rFonts w:ascii="Times New Roman" w:hAnsi="Times New Roman" w:cs="Times New Roman"/>
        </w:rPr>
        <w:t xml:space="preserve"> The review started with</w:t>
      </w:r>
      <w:r w:rsidR="0036509E" w:rsidRPr="00F47950">
        <w:rPr>
          <w:rFonts w:ascii="Times New Roman" w:hAnsi="Times New Roman" w:cs="Times New Roman"/>
        </w:rPr>
        <w:t xml:space="preserve"> a set of keywords and divided them into two types: cluster keywords and subordinate keywords within each cluster. The cluster keywords include terms such as “competitive”, “response”, “CEO”, “upper echelons”, or “board</w:t>
      </w:r>
      <w:r w:rsidR="004B326D">
        <w:rPr>
          <w:rFonts w:ascii="Times New Roman" w:hAnsi="Times New Roman" w:cs="Times New Roman"/>
        </w:rPr>
        <w:t>.”</w:t>
      </w:r>
      <w:r w:rsidR="0036509E" w:rsidRPr="00F47950">
        <w:rPr>
          <w:rFonts w:ascii="Times New Roman" w:hAnsi="Times New Roman" w:cs="Times New Roman"/>
        </w:rPr>
        <w:t xml:space="preserve"> These keywords were used to form clusters of different combinations such as “competitive + response + executive</w:t>
      </w:r>
      <w:r w:rsidR="004B326D">
        <w:rPr>
          <w:rFonts w:ascii="Times New Roman" w:hAnsi="Times New Roman" w:cs="Times New Roman"/>
        </w:rPr>
        <w:t>.”</w:t>
      </w:r>
      <w:r w:rsidR="0036509E" w:rsidRPr="00F47950">
        <w:rPr>
          <w:rFonts w:ascii="Times New Roman" w:hAnsi="Times New Roman" w:cs="Times New Roman"/>
        </w:rPr>
        <w:t xml:space="preserve"> In total, we employed 58 unique keyword combinations and used each combination to search the topic fields (title, abstract) within the Web of Science and Scopus database, placing delimiters on the scope of the search to journals in the Business or Management fields. We generated a database containing 26,353 articl</w:t>
      </w:r>
      <w:r w:rsidR="00527539">
        <w:rPr>
          <w:rFonts w:ascii="Times New Roman" w:hAnsi="Times New Roman" w:cs="Times New Roman"/>
        </w:rPr>
        <w:t>es (inclusive of duplicates)</w:t>
      </w:r>
      <w:r w:rsidR="0036509E" w:rsidRPr="00F47950">
        <w:rPr>
          <w:rFonts w:ascii="Times New Roman" w:hAnsi="Times New Roman" w:cs="Times New Roman"/>
        </w:rPr>
        <w:t xml:space="preserve">. </w:t>
      </w:r>
    </w:p>
    <w:p w14:paraId="0090D46F" w14:textId="51F2D72A" w:rsidR="00B24F50" w:rsidRDefault="004B326D" w:rsidP="004B326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36509E" w:rsidRPr="00F47950">
        <w:rPr>
          <w:rFonts w:ascii="Times New Roman" w:hAnsi="Times New Roman" w:cs="Times New Roman"/>
        </w:rPr>
        <w:t>We then utilized the subordinate keywords to perform a search within each cluster to weed out irrelevant articles and narrow down the population. After employing these restrictions, we found 354 unique articles from both of the two databases after removing duplicates across clusters. For these 354 articles, we examined the most cited articles to perform a backward and forward citation search, which allowed us to locate an additional 29 articles from the backward citation search and 159 articles from the forward search. After removing 12 duplicates from the three populations, we located a total of 530 articles.</w:t>
      </w:r>
      <w:r w:rsidR="00F47950" w:rsidRPr="00F47950">
        <w:rPr>
          <w:rFonts w:ascii="Times New Roman" w:hAnsi="Times New Roman" w:cs="Times New Roman"/>
        </w:rPr>
        <w:t xml:space="preserve">  These articles were </w:t>
      </w:r>
      <w:r w:rsidR="001D6F10">
        <w:rPr>
          <w:rFonts w:ascii="Times New Roman" w:hAnsi="Times New Roman" w:cs="Times New Roman"/>
        </w:rPr>
        <w:t>then</w:t>
      </w:r>
      <w:r w:rsidR="00F47950" w:rsidRPr="00F47950">
        <w:rPr>
          <w:rFonts w:ascii="Times New Roman" w:hAnsi="Times New Roman" w:cs="Times New Roman"/>
        </w:rPr>
        <w:t xml:space="preserve"> coded for content</w:t>
      </w:r>
      <w:r w:rsidR="00527539">
        <w:rPr>
          <w:rFonts w:ascii="Times New Roman" w:hAnsi="Times New Roman" w:cs="Times New Roman"/>
        </w:rPr>
        <w:t>.</w:t>
      </w:r>
      <w:r w:rsidR="00F47950">
        <w:rPr>
          <w:rFonts w:ascii="Times New Roman" w:hAnsi="Times New Roman" w:cs="Times New Roman"/>
        </w:rPr>
        <w:t xml:space="preserve"> </w:t>
      </w:r>
    </w:p>
    <w:p w14:paraId="6DC9D208" w14:textId="2483F563" w:rsidR="00B24F50" w:rsidRPr="004B326D" w:rsidRDefault="004B326D" w:rsidP="004B326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rPr>
          <w:rFonts w:ascii="Times New Roman" w:hAnsi="Times New Roman" w:cs="Times New Roman"/>
          <w:b/>
          <w:bCs/>
        </w:rPr>
      </w:pPr>
      <w:r>
        <w:rPr>
          <w:rFonts w:ascii="Times New Roman" w:hAnsi="Times New Roman" w:cs="Times New Roman"/>
        </w:rPr>
        <w:tab/>
      </w:r>
      <w:r w:rsidRPr="004B326D">
        <w:rPr>
          <w:rFonts w:ascii="Times New Roman" w:hAnsi="Times New Roman" w:cs="Times New Roman"/>
        </w:rPr>
        <w:t xml:space="preserve">As recognized in the </w:t>
      </w:r>
      <w:r w:rsidR="00527539">
        <w:rPr>
          <w:rFonts w:ascii="Times New Roman" w:hAnsi="Times New Roman" w:cs="Times New Roman"/>
        </w:rPr>
        <w:t xml:space="preserve">main </w:t>
      </w:r>
      <w:r w:rsidRPr="004B326D">
        <w:rPr>
          <w:rFonts w:ascii="Times New Roman" w:hAnsi="Times New Roman" w:cs="Times New Roman"/>
        </w:rPr>
        <w:t>article, our review revealed that m</w:t>
      </w:r>
      <w:r w:rsidR="00F47950" w:rsidRPr="004B326D">
        <w:rPr>
          <w:rFonts w:ascii="Times New Roman" w:hAnsi="Times New Roman" w:cs="Times New Roman"/>
        </w:rPr>
        <w:t>anagers have long been thought to be a key driver of competitive action</w:t>
      </w:r>
      <w:r w:rsidR="00F47950">
        <w:rPr>
          <w:rFonts w:ascii="Times New Roman" w:hAnsi="Times New Roman" w:cs="Times New Roman"/>
        </w:rPr>
        <w:t xml:space="preserve">. </w:t>
      </w:r>
      <w:r w:rsidR="00B24F50" w:rsidRPr="00F47950">
        <w:rPr>
          <w:rFonts w:ascii="Times New Roman" w:hAnsi="Times New Roman" w:cs="Times New Roman"/>
          <w:kern w:val="1"/>
        </w:rPr>
        <w:t>As Chen and Miller (2012) note: “</w:t>
      </w:r>
      <w:r w:rsidR="00B24F50" w:rsidRPr="00F47950">
        <w:rPr>
          <w:rFonts w:ascii="Times New Roman" w:hAnsi="Times New Roman" w:cs="Times New Roman"/>
          <w:color w:val="1A1718"/>
        </w:rPr>
        <w:t xml:space="preserve">Underlying organizational forces are believed to explain and predict firm behaviors or (re)actions in the </w:t>
      </w:r>
      <w:r w:rsidR="00B24F50" w:rsidRPr="00F47950">
        <w:rPr>
          <w:rFonts w:ascii="Times New Roman" w:hAnsi="Times New Roman" w:cs="Times New Roman"/>
          <w:color w:val="1A1718"/>
        </w:rPr>
        <w:lastRenderedPageBreak/>
        <w:t>marketplace. Among these forces, leadership and human agency are held to be central to strategy and competition” (Chen and Miller, 2012: 138</w:t>
      </w:r>
      <w:r w:rsidR="00F47950">
        <w:rPr>
          <w:rFonts w:ascii="Times New Roman" w:hAnsi="Times New Roman" w:cs="Times New Roman"/>
          <w:color w:val="1A1718"/>
        </w:rPr>
        <w:t>). But</w:t>
      </w:r>
      <w:r w:rsidR="00B24F50" w:rsidRPr="00F47950">
        <w:rPr>
          <w:rFonts w:ascii="Times New Roman" w:hAnsi="Times New Roman" w:cs="Times New Roman"/>
          <w:color w:val="1A1718"/>
        </w:rPr>
        <w:t xml:space="preserve"> the role of managers, from a theoretical perspective, has not been entirely clear-cut. </w:t>
      </w:r>
      <w:r w:rsidR="00B24F50" w:rsidRPr="004B326D">
        <w:rPr>
          <w:rFonts w:ascii="Times New Roman" w:hAnsi="Times New Roman" w:cs="Times New Roman"/>
          <w:color w:val="1A1718"/>
        </w:rPr>
        <w:t xml:space="preserve">From our review, </w:t>
      </w:r>
      <w:r>
        <w:rPr>
          <w:rFonts w:ascii="Times New Roman" w:hAnsi="Times New Roman" w:cs="Times New Roman"/>
          <w:color w:val="1A1718"/>
        </w:rPr>
        <w:t>we deduced</w:t>
      </w:r>
      <w:r w:rsidR="00B24F50" w:rsidRPr="004B326D">
        <w:rPr>
          <w:rFonts w:ascii="Times New Roman" w:hAnsi="Times New Roman" w:cs="Times New Roman"/>
          <w:color w:val="1A1718"/>
        </w:rPr>
        <w:t xml:space="preserve"> </w:t>
      </w:r>
      <w:r>
        <w:rPr>
          <w:rFonts w:ascii="Times New Roman" w:hAnsi="Times New Roman" w:cs="Times New Roman"/>
          <w:color w:val="1A1718"/>
        </w:rPr>
        <w:t>four</w:t>
      </w:r>
      <w:r w:rsidR="00527539">
        <w:rPr>
          <w:rFonts w:ascii="Times New Roman" w:hAnsi="Times New Roman" w:cs="Times New Roman"/>
          <w:color w:val="1A1718"/>
        </w:rPr>
        <w:t xml:space="preserve"> unique</w:t>
      </w:r>
      <w:r>
        <w:rPr>
          <w:rFonts w:ascii="Times New Roman" w:hAnsi="Times New Roman" w:cs="Times New Roman"/>
          <w:color w:val="1A1718"/>
        </w:rPr>
        <w:t xml:space="preserve"> conceptions</w:t>
      </w:r>
      <w:r w:rsidR="007424BF" w:rsidRPr="004B326D">
        <w:rPr>
          <w:rFonts w:ascii="Times New Roman" w:hAnsi="Times New Roman" w:cs="Times New Roman"/>
          <w:color w:val="1A1718"/>
        </w:rPr>
        <w:t>:</w:t>
      </w:r>
      <w:r w:rsidR="00B24F50" w:rsidRPr="004B326D">
        <w:rPr>
          <w:rFonts w:ascii="Times New Roman" w:hAnsi="Times New Roman" w:cs="Times New Roman"/>
          <w:color w:val="1A1718"/>
        </w:rPr>
        <w:t xml:space="preserve"> </w:t>
      </w:r>
      <w:r w:rsidR="007424BF" w:rsidRPr="004B326D">
        <w:rPr>
          <w:rFonts w:ascii="Times New Roman" w:hAnsi="Times New Roman" w:cs="Times New Roman"/>
          <w:color w:val="1A1718"/>
        </w:rPr>
        <w:t>managers as equivalent to</w:t>
      </w:r>
      <w:r w:rsidR="007424BF" w:rsidRPr="004B326D">
        <w:rPr>
          <w:rFonts w:ascii="Times New Roman" w:hAnsi="Times New Roman" w:cs="Times New Roman"/>
        </w:rPr>
        <w:t xml:space="preserve"> the firm; managers as cogs in the machine; managers as a cadre of decision-makers; and managers as specific executives</w:t>
      </w:r>
      <w:r w:rsidR="00B24F50" w:rsidRPr="007424BF">
        <w:rPr>
          <w:rFonts w:ascii="Times New Roman" w:hAnsi="Times New Roman" w:cs="Times New Roman"/>
        </w:rPr>
        <w:t>. We discuss each in turn.</w:t>
      </w:r>
    </w:p>
    <w:p w14:paraId="728B6F8B" w14:textId="59506C18" w:rsidR="00B24F50" w:rsidRPr="00F47950" w:rsidRDefault="00B24F50" w:rsidP="00B24F5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rPr>
          <w:rFonts w:ascii="Times New Roman" w:hAnsi="Times New Roman" w:cs="Times New Roman"/>
          <w:kern w:val="1"/>
        </w:rPr>
      </w:pPr>
      <w:r w:rsidRPr="00F47950">
        <w:rPr>
          <w:rFonts w:ascii="Times New Roman" w:hAnsi="Times New Roman" w:cs="Times New Roman"/>
          <w:b/>
          <w:bCs/>
          <w:kern w:val="1"/>
        </w:rPr>
        <w:tab/>
      </w:r>
      <w:r w:rsidRPr="004B326D">
        <w:rPr>
          <w:rFonts w:ascii="Times New Roman" w:hAnsi="Times New Roman" w:cs="Times New Roman"/>
          <w:i/>
          <w:iCs/>
          <w:kern w:val="1"/>
        </w:rPr>
        <w:t xml:space="preserve">Managers as </w:t>
      </w:r>
      <w:r w:rsidR="007424BF" w:rsidRPr="004B326D">
        <w:rPr>
          <w:rFonts w:ascii="Times New Roman" w:hAnsi="Times New Roman" w:cs="Times New Roman"/>
          <w:i/>
          <w:iCs/>
          <w:kern w:val="1"/>
        </w:rPr>
        <w:t xml:space="preserve">Equivalent to </w:t>
      </w:r>
      <w:r w:rsidRPr="004B326D">
        <w:rPr>
          <w:rFonts w:ascii="Times New Roman" w:hAnsi="Times New Roman" w:cs="Times New Roman"/>
          <w:i/>
          <w:iCs/>
          <w:kern w:val="1"/>
        </w:rPr>
        <w:t>the Firm</w:t>
      </w:r>
      <w:r w:rsidRPr="00F47950">
        <w:rPr>
          <w:rFonts w:ascii="Times New Roman" w:hAnsi="Times New Roman" w:cs="Times New Roman"/>
          <w:b/>
          <w:bCs/>
          <w:kern w:val="1"/>
        </w:rPr>
        <w:t xml:space="preserve">. </w:t>
      </w:r>
      <w:r w:rsidRPr="00F47950">
        <w:rPr>
          <w:rFonts w:ascii="Times New Roman" w:hAnsi="Times New Roman" w:cs="Times New Roman"/>
          <w:kern w:val="1"/>
        </w:rPr>
        <w:t xml:space="preserve">In the most straightforward characterization, the firm and its managers are interchangeable. This </w:t>
      </w:r>
      <w:r w:rsidR="00527539">
        <w:rPr>
          <w:rFonts w:ascii="Times New Roman" w:hAnsi="Times New Roman" w:cs="Times New Roman"/>
          <w:kern w:val="1"/>
        </w:rPr>
        <w:t>conception</w:t>
      </w:r>
      <w:r w:rsidRPr="00F47950">
        <w:rPr>
          <w:rFonts w:ascii="Times New Roman" w:hAnsi="Times New Roman" w:cs="Times New Roman"/>
          <w:kern w:val="1"/>
        </w:rPr>
        <w:t xml:space="preserve"> builds on the assumption that a managerial group (to the extent it is recognized even to exist) has access to all information within the firm, possesses </w:t>
      </w:r>
      <w:r w:rsidR="00527539">
        <w:rPr>
          <w:rFonts w:ascii="Times New Roman" w:hAnsi="Times New Roman" w:cs="Times New Roman"/>
          <w:kern w:val="1"/>
        </w:rPr>
        <w:t>the same</w:t>
      </w:r>
      <w:r w:rsidRPr="00F47950">
        <w:rPr>
          <w:rFonts w:ascii="Times New Roman" w:hAnsi="Times New Roman" w:cs="Times New Roman"/>
          <w:kern w:val="1"/>
        </w:rPr>
        <w:t xml:space="preserve"> overall objective function </w:t>
      </w:r>
      <w:r w:rsidR="00527539">
        <w:rPr>
          <w:rFonts w:ascii="Times New Roman" w:hAnsi="Times New Roman" w:cs="Times New Roman"/>
          <w:kern w:val="1"/>
        </w:rPr>
        <w:t>as</w:t>
      </w:r>
      <w:r w:rsidRPr="00F47950">
        <w:rPr>
          <w:rFonts w:ascii="Times New Roman" w:hAnsi="Times New Roman" w:cs="Times New Roman"/>
          <w:kern w:val="1"/>
        </w:rPr>
        <w:t xml:space="preserve"> the firm, and can act with the firm’s capabilities at will. Thus, this perspective’s unique insight is that competitive action enactment is not involuntary— the firm must possess information channels to collect the necessary stimuli, the decision-makers (managers or otherwise) must be motivated to act, and the firm must have capabilities (either owned or accessible via networks or markets) to do so. Here, any mention of managers is often in passing and serves as a recognition that a firm cannot decide for itself; someone or some group must do so. The conflation of firms and managers is codified in the terms employed – labeling firms as actors and imparting agency to them (see, e.g., Chen and Miller, 2012, p. 156; Smith </w:t>
      </w:r>
      <w:r w:rsidR="00853654">
        <w:rPr>
          <w:rFonts w:ascii="Times New Roman" w:hAnsi="Times New Roman" w:cs="Times New Roman"/>
          <w:kern w:val="1"/>
        </w:rPr>
        <w:t xml:space="preserve">et al. </w:t>
      </w:r>
      <w:r w:rsidRPr="00F47950">
        <w:rPr>
          <w:rFonts w:ascii="Times New Roman" w:hAnsi="Times New Roman" w:cs="Times New Roman"/>
          <w:kern w:val="1"/>
        </w:rPr>
        <w:t>2001).</w:t>
      </w:r>
    </w:p>
    <w:p w14:paraId="6A432466" w14:textId="41BA8DAF" w:rsidR="00B24F50" w:rsidRPr="00F47950" w:rsidRDefault="00B24F50" w:rsidP="00B24F5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7950">
        <w:rPr>
          <w:rFonts w:ascii="Times New Roman" w:hAnsi="Times New Roman" w:cs="Times New Roman"/>
          <w:kern w:val="1"/>
        </w:rPr>
        <w:t xml:space="preserve">Another distinctive feature is “firm personification” – treating the managers or decision-makers as homologous to the firm as a collective entity. As </w:t>
      </w:r>
      <w:r w:rsidRPr="00F47950">
        <w:rPr>
          <w:rFonts w:ascii="Times New Roman" w:hAnsi="Times New Roman" w:cs="Times New Roman"/>
        </w:rPr>
        <w:t xml:space="preserve">Smith </w:t>
      </w:r>
      <w:r w:rsidR="00853654">
        <w:rPr>
          <w:rFonts w:ascii="Times New Roman" w:hAnsi="Times New Roman" w:cs="Times New Roman"/>
        </w:rPr>
        <w:t xml:space="preserve">et al. </w:t>
      </w:r>
      <w:r w:rsidRPr="00F47950">
        <w:rPr>
          <w:rFonts w:ascii="Times New Roman" w:hAnsi="Times New Roman" w:cs="Times New Roman"/>
        </w:rPr>
        <w:t xml:space="preserve">(2001, p. 47-48) summarizes the state of the early literature: “scholars of competitive dynamics have closely aligned themselves to the all-knowing assumption consistent with early decision theory (Simon, 1955). Indeed, beyond the framing of papers based on Schumpeterian and Austrian economics, most hypotheses are drawn from information theory or game theory […], which provides </w:t>
      </w:r>
      <w:r w:rsidRPr="00F47950">
        <w:rPr>
          <w:rFonts w:ascii="Times New Roman" w:hAnsi="Times New Roman" w:cs="Times New Roman"/>
        </w:rPr>
        <w:lastRenderedPageBreak/>
        <w:t xml:space="preserve">completely rational explanations for competitive action: those who have the information will be most aware, motivated and capable of responding.” </w:t>
      </w:r>
      <w:r w:rsidRPr="00F47950">
        <w:rPr>
          <w:rFonts w:ascii="Times New Roman" w:hAnsi="Times New Roman" w:cs="Times New Roman"/>
          <w:kern w:val="1"/>
        </w:rPr>
        <w:t>Early work exploring awareness, motivation, and capability displayed such an orientation when using firm-level variables and referents. For example, Chen and Miller (1994) explicitly draw upon the expectancy-valence motivational frameworks of Vroom (1964) to motivate how firms might respond to competitive threats. Many other studies adopt this firm-centric framing (</w:t>
      </w:r>
      <w:r w:rsidRPr="00F47950">
        <w:rPr>
          <w:rFonts w:ascii="Times New Roman" w:hAnsi="Times New Roman" w:cs="Times New Roman"/>
          <w:color w:val="000000" w:themeColor="text1"/>
          <w:kern w:val="1"/>
        </w:rPr>
        <w:t xml:space="preserve">Young </w:t>
      </w:r>
      <w:r w:rsidR="00853654">
        <w:rPr>
          <w:rFonts w:ascii="Times New Roman" w:hAnsi="Times New Roman" w:cs="Times New Roman"/>
          <w:color w:val="000000" w:themeColor="text1"/>
          <w:kern w:val="1"/>
        </w:rPr>
        <w:t xml:space="preserve">et al. </w:t>
      </w:r>
      <w:r w:rsidRPr="00F47950">
        <w:rPr>
          <w:rFonts w:ascii="Times New Roman" w:hAnsi="Times New Roman" w:cs="Times New Roman"/>
          <w:color w:val="000000" w:themeColor="text1"/>
          <w:kern w:val="1"/>
        </w:rPr>
        <w:t xml:space="preserve">2000; </w:t>
      </w:r>
      <w:proofErr w:type="spellStart"/>
      <w:r w:rsidRPr="00F47950">
        <w:rPr>
          <w:rFonts w:ascii="Times New Roman" w:hAnsi="Times New Roman" w:cs="Times New Roman"/>
          <w:color w:val="000000" w:themeColor="text1"/>
          <w:kern w:val="1"/>
        </w:rPr>
        <w:t>Gnyawali</w:t>
      </w:r>
      <w:proofErr w:type="spellEnd"/>
      <w:r w:rsidRPr="00F47950">
        <w:rPr>
          <w:rFonts w:ascii="Times New Roman" w:hAnsi="Times New Roman" w:cs="Times New Roman"/>
          <w:color w:val="000000" w:themeColor="text1"/>
          <w:kern w:val="1"/>
        </w:rPr>
        <w:t xml:space="preserve"> and </w:t>
      </w:r>
      <w:proofErr w:type="spellStart"/>
      <w:r w:rsidRPr="00F47950">
        <w:rPr>
          <w:rFonts w:ascii="Times New Roman" w:hAnsi="Times New Roman" w:cs="Times New Roman"/>
          <w:color w:val="000000" w:themeColor="text1"/>
          <w:kern w:val="1"/>
        </w:rPr>
        <w:t>Madhavan</w:t>
      </w:r>
      <w:proofErr w:type="spellEnd"/>
      <w:r w:rsidRPr="00F47950">
        <w:rPr>
          <w:rFonts w:ascii="Times New Roman" w:hAnsi="Times New Roman" w:cs="Times New Roman"/>
          <w:color w:val="000000" w:themeColor="text1"/>
          <w:kern w:val="1"/>
        </w:rPr>
        <w:t xml:space="preserve">, 2001; Chen </w:t>
      </w:r>
      <w:r w:rsidR="00853654">
        <w:rPr>
          <w:rFonts w:ascii="Times New Roman" w:hAnsi="Times New Roman" w:cs="Times New Roman"/>
          <w:color w:val="000000" w:themeColor="text1"/>
          <w:kern w:val="1"/>
        </w:rPr>
        <w:t xml:space="preserve">et al. </w:t>
      </w:r>
      <w:r w:rsidRPr="00F47950">
        <w:rPr>
          <w:rFonts w:ascii="Times New Roman" w:hAnsi="Times New Roman" w:cs="Times New Roman"/>
          <w:color w:val="000000" w:themeColor="text1"/>
          <w:kern w:val="1"/>
        </w:rPr>
        <w:t xml:space="preserve">2007; Yu and Cannella, 2007; Upson </w:t>
      </w:r>
      <w:r w:rsidR="00853654">
        <w:rPr>
          <w:rFonts w:ascii="Times New Roman" w:hAnsi="Times New Roman" w:cs="Times New Roman"/>
          <w:color w:val="000000" w:themeColor="text1"/>
          <w:kern w:val="1"/>
        </w:rPr>
        <w:t xml:space="preserve">et al. </w:t>
      </w:r>
      <w:r w:rsidRPr="00F47950">
        <w:rPr>
          <w:rFonts w:ascii="Times New Roman" w:hAnsi="Times New Roman" w:cs="Times New Roman"/>
          <w:color w:val="000000" w:themeColor="text1"/>
          <w:kern w:val="1"/>
        </w:rPr>
        <w:t>2012</w:t>
      </w:r>
      <w:r w:rsidRPr="00F47950">
        <w:rPr>
          <w:rFonts w:ascii="Times New Roman" w:hAnsi="Times New Roman" w:cs="Times New Roman"/>
          <w:kern w:val="1"/>
        </w:rPr>
        <w:t xml:space="preserve">). Importantly, this motivation is characterized at the firm level rather than the individual managerial level. More recent research continues to employ this equivalence when appropriate (Tsai </w:t>
      </w:r>
      <w:r w:rsidR="00853654">
        <w:rPr>
          <w:rFonts w:ascii="Times New Roman" w:hAnsi="Times New Roman" w:cs="Times New Roman"/>
          <w:kern w:val="1"/>
        </w:rPr>
        <w:t xml:space="preserve">et al. </w:t>
      </w:r>
      <w:r w:rsidRPr="00F47950">
        <w:rPr>
          <w:rFonts w:ascii="Times New Roman" w:hAnsi="Times New Roman" w:cs="Times New Roman"/>
          <w:kern w:val="1"/>
        </w:rPr>
        <w:t xml:space="preserve">2011; </w:t>
      </w:r>
      <w:proofErr w:type="spellStart"/>
      <w:r w:rsidRPr="00F47950">
        <w:rPr>
          <w:rFonts w:ascii="Times New Roman" w:hAnsi="Times New Roman" w:cs="Times New Roman"/>
          <w:kern w:val="1"/>
        </w:rPr>
        <w:t>Uhlenbruck</w:t>
      </w:r>
      <w:proofErr w:type="spellEnd"/>
      <w:r w:rsidRPr="00F47950">
        <w:rPr>
          <w:rFonts w:ascii="Times New Roman" w:hAnsi="Times New Roman" w:cs="Times New Roman"/>
          <w:kern w:val="1"/>
        </w:rPr>
        <w:t xml:space="preserve"> </w:t>
      </w:r>
      <w:r w:rsidR="00853654">
        <w:rPr>
          <w:rFonts w:ascii="Times New Roman" w:hAnsi="Times New Roman" w:cs="Times New Roman"/>
          <w:kern w:val="1"/>
        </w:rPr>
        <w:t xml:space="preserve">et al. </w:t>
      </w:r>
      <w:r w:rsidRPr="00F47950">
        <w:rPr>
          <w:rFonts w:ascii="Times New Roman" w:hAnsi="Times New Roman" w:cs="Times New Roman"/>
          <w:kern w:val="1"/>
        </w:rPr>
        <w:t xml:space="preserve">2017). </w:t>
      </w:r>
      <w:r w:rsidRPr="00F47950">
        <w:rPr>
          <w:rFonts w:ascii="Times New Roman" w:hAnsi="Times New Roman" w:cs="Times New Roman"/>
          <w:color w:val="262626"/>
        </w:rPr>
        <w:t xml:space="preserve"> </w:t>
      </w:r>
      <w:r w:rsidRPr="00F47950">
        <w:rPr>
          <w:rFonts w:ascii="Times New Roman" w:hAnsi="Times New Roman" w:cs="Times New Roman"/>
          <w:kern w:val="1"/>
        </w:rPr>
        <w:t xml:space="preserve">The perspective also corresponds closely to the information processing view of the firm (Galbraith, 1973; Smith </w:t>
      </w:r>
      <w:r w:rsidR="00853654">
        <w:rPr>
          <w:rFonts w:ascii="Times New Roman" w:hAnsi="Times New Roman" w:cs="Times New Roman"/>
          <w:kern w:val="1"/>
        </w:rPr>
        <w:t xml:space="preserve">et al. </w:t>
      </w:r>
      <w:r w:rsidRPr="00F47950">
        <w:rPr>
          <w:rFonts w:ascii="Times New Roman" w:hAnsi="Times New Roman" w:cs="Times New Roman"/>
          <w:kern w:val="1"/>
        </w:rPr>
        <w:t xml:space="preserve">1991), which serves as an early model for probing competitive action and response (Smith </w:t>
      </w:r>
      <w:r w:rsidR="00853654">
        <w:rPr>
          <w:rFonts w:ascii="Times New Roman" w:hAnsi="Times New Roman" w:cs="Times New Roman"/>
          <w:kern w:val="1"/>
        </w:rPr>
        <w:t xml:space="preserve">et al. </w:t>
      </w:r>
      <w:r w:rsidRPr="00F47950">
        <w:rPr>
          <w:rFonts w:ascii="Times New Roman" w:hAnsi="Times New Roman" w:cs="Times New Roman"/>
          <w:kern w:val="1"/>
        </w:rPr>
        <w:t xml:space="preserve">1991; Chen </w:t>
      </w:r>
      <w:r w:rsidR="00853654">
        <w:rPr>
          <w:rFonts w:ascii="Times New Roman" w:hAnsi="Times New Roman" w:cs="Times New Roman"/>
          <w:kern w:val="1"/>
        </w:rPr>
        <w:t xml:space="preserve">et al. </w:t>
      </w:r>
      <w:r w:rsidRPr="00F47950">
        <w:rPr>
          <w:rFonts w:ascii="Times New Roman" w:hAnsi="Times New Roman" w:cs="Times New Roman"/>
          <w:kern w:val="1"/>
        </w:rPr>
        <w:t xml:space="preserve">1992; Smith </w:t>
      </w:r>
      <w:r w:rsidR="00853654">
        <w:rPr>
          <w:rFonts w:ascii="Times New Roman" w:hAnsi="Times New Roman" w:cs="Times New Roman"/>
          <w:kern w:val="1"/>
        </w:rPr>
        <w:t xml:space="preserve">et al. </w:t>
      </w:r>
      <w:r w:rsidRPr="00F47950">
        <w:rPr>
          <w:rFonts w:ascii="Times New Roman" w:hAnsi="Times New Roman" w:cs="Times New Roman"/>
          <w:kern w:val="1"/>
        </w:rPr>
        <w:t>2001). The limits of the firm’s information processing capabilities were used to motivate why, for example, smaller firms may act differently than larger ones (Chen and Hambrick, 1995). This view was also standard in fields outside of management looking at competitive responses, such as Robertson and colleagues’</w:t>
      </w:r>
      <w:r w:rsidR="004B326D">
        <w:rPr>
          <w:rFonts w:ascii="Times New Roman" w:hAnsi="Times New Roman" w:cs="Times New Roman"/>
          <w:kern w:val="1"/>
        </w:rPr>
        <w:t xml:space="preserve"> </w:t>
      </w:r>
      <w:r w:rsidRPr="00F47950">
        <w:rPr>
          <w:rFonts w:ascii="Times New Roman" w:hAnsi="Times New Roman" w:cs="Times New Roman"/>
          <w:kern w:val="1"/>
        </w:rPr>
        <w:t xml:space="preserve">(1995) study of new product announcement signals or </w:t>
      </w:r>
      <w:proofErr w:type="spellStart"/>
      <w:r w:rsidRPr="00F47950">
        <w:rPr>
          <w:rFonts w:ascii="Times New Roman" w:hAnsi="Times New Roman" w:cs="Times New Roman"/>
          <w:kern w:val="1"/>
        </w:rPr>
        <w:t>Hultink</w:t>
      </w:r>
      <w:proofErr w:type="spellEnd"/>
      <w:r w:rsidRPr="00F47950">
        <w:rPr>
          <w:rFonts w:ascii="Times New Roman" w:hAnsi="Times New Roman" w:cs="Times New Roman"/>
          <w:kern w:val="1"/>
        </w:rPr>
        <w:t xml:space="preserve"> and </w:t>
      </w:r>
      <w:proofErr w:type="spellStart"/>
      <w:r w:rsidRPr="00F47950">
        <w:rPr>
          <w:rFonts w:ascii="Times New Roman" w:hAnsi="Times New Roman" w:cs="Times New Roman"/>
          <w:kern w:val="1"/>
        </w:rPr>
        <w:t>Langarak’s</w:t>
      </w:r>
      <w:proofErr w:type="spellEnd"/>
      <w:r w:rsidRPr="00F47950">
        <w:rPr>
          <w:rFonts w:ascii="Times New Roman" w:hAnsi="Times New Roman" w:cs="Times New Roman"/>
          <w:kern w:val="1"/>
        </w:rPr>
        <w:t xml:space="preserve"> (2002) study of product launches. In marketing, many studies of competitive response (Bowman and </w:t>
      </w:r>
      <w:proofErr w:type="spellStart"/>
      <w:r w:rsidRPr="00F47950">
        <w:rPr>
          <w:rFonts w:ascii="Times New Roman" w:hAnsi="Times New Roman" w:cs="Times New Roman"/>
          <w:kern w:val="1"/>
        </w:rPr>
        <w:t>Gatignon</w:t>
      </w:r>
      <w:proofErr w:type="spellEnd"/>
      <w:r w:rsidRPr="00F47950">
        <w:rPr>
          <w:rFonts w:ascii="Times New Roman" w:hAnsi="Times New Roman" w:cs="Times New Roman"/>
          <w:kern w:val="1"/>
        </w:rPr>
        <w:t xml:space="preserve">, 1995; </w:t>
      </w:r>
      <w:proofErr w:type="spellStart"/>
      <w:r w:rsidRPr="00F47950">
        <w:rPr>
          <w:rFonts w:ascii="Times New Roman" w:hAnsi="Times New Roman" w:cs="Times New Roman"/>
          <w:kern w:val="1"/>
        </w:rPr>
        <w:t>Aboulnasr</w:t>
      </w:r>
      <w:proofErr w:type="spellEnd"/>
      <w:r w:rsidRPr="00F47950">
        <w:rPr>
          <w:rFonts w:ascii="Times New Roman" w:hAnsi="Times New Roman" w:cs="Times New Roman"/>
          <w:kern w:val="1"/>
        </w:rPr>
        <w:t xml:space="preserve"> </w:t>
      </w:r>
      <w:r w:rsidR="00853654">
        <w:rPr>
          <w:rFonts w:ascii="Times New Roman" w:hAnsi="Times New Roman" w:cs="Times New Roman"/>
          <w:kern w:val="1"/>
        </w:rPr>
        <w:t xml:space="preserve">et al. </w:t>
      </w:r>
      <w:r w:rsidRPr="00F47950">
        <w:rPr>
          <w:rFonts w:ascii="Times New Roman" w:hAnsi="Times New Roman" w:cs="Times New Roman"/>
          <w:kern w:val="1"/>
        </w:rPr>
        <w:t xml:space="preserve">2008) use similar firm-level motivation concepts (e.g., market size, the importance of the market as a fraction of overall sales) to motivate their reasoning. </w:t>
      </w:r>
    </w:p>
    <w:p w14:paraId="2CD85577" w14:textId="0C15B4F5" w:rsidR="00B24F50" w:rsidRPr="00F47950" w:rsidRDefault="00B24F50" w:rsidP="00B24F5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rPr>
          <w:rFonts w:ascii="Times New Roman" w:hAnsi="Times New Roman" w:cs="Times New Roman"/>
          <w:kern w:val="1"/>
        </w:rPr>
      </w:pPr>
      <w:r w:rsidRPr="00F47950">
        <w:rPr>
          <w:rFonts w:ascii="Times New Roman" w:hAnsi="Times New Roman" w:cs="Times New Roman"/>
          <w:b/>
          <w:bCs/>
          <w:kern w:val="1"/>
        </w:rPr>
        <w:tab/>
      </w:r>
      <w:r w:rsidRPr="004B326D">
        <w:rPr>
          <w:rFonts w:ascii="Times New Roman" w:hAnsi="Times New Roman" w:cs="Times New Roman"/>
          <w:i/>
          <w:iCs/>
          <w:kern w:val="1"/>
        </w:rPr>
        <w:t>Managers as Cogs in the Machine</w:t>
      </w:r>
      <w:r w:rsidRPr="00F47950">
        <w:rPr>
          <w:rFonts w:ascii="Times New Roman" w:hAnsi="Times New Roman" w:cs="Times New Roman"/>
          <w:b/>
          <w:bCs/>
          <w:kern w:val="1"/>
        </w:rPr>
        <w:t xml:space="preserve">. </w:t>
      </w:r>
      <w:r w:rsidRPr="00F47950">
        <w:rPr>
          <w:rFonts w:ascii="Times New Roman" w:hAnsi="Times New Roman" w:cs="Times New Roman"/>
          <w:kern w:val="1"/>
        </w:rPr>
        <w:t>Studies subscribing to this view tend to focus on how managerial roles and capabilities shape the competitive action enactment process. Some studies examine the factors about the decision-making process such as lags between a focal firm’s action and rival reactions (e.g</w:t>
      </w:r>
      <w:r w:rsidRPr="00F47950">
        <w:rPr>
          <w:rFonts w:ascii="Times New Roman" w:hAnsi="Times New Roman" w:cs="Times New Roman"/>
          <w:color w:val="000000" w:themeColor="text1"/>
          <w:kern w:val="1"/>
        </w:rPr>
        <w:t xml:space="preserve">., </w:t>
      </w:r>
      <w:proofErr w:type="spellStart"/>
      <w:r w:rsidRPr="00F47950">
        <w:rPr>
          <w:rFonts w:ascii="Times New Roman" w:hAnsi="Times New Roman" w:cs="Times New Roman"/>
          <w:color w:val="000000" w:themeColor="text1"/>
          <w:kern w:val="1"/>
        </w:rPr>
        <w:t>Bukszar</w:t>
      </w:r>
      <w:proofErr w:type="spellEnd"/>
      <w:r w:rsidRPr="00F47950">
        <w:rPr>
          <w:rFonts w:ascii="Times New Roman" w:hAnsi="Times New Roman" w:cs="Times New Roman"/>
          <w:color w:val="000000" w:themeColor="text1"/>
          <w:kern w:val="1"/>
        </w:rPr>
        <w:t xml:space="preserve">, 2009; </w:t>
      </w:r>
      <w:proofErr w:type="spellStart"/>
      <w:r w:rsidRPr="00F47950">
        <w:rPr>
          <w:rFonts w:ascii="Times New Roman" w:hAnsi="Times New Roman" w:cs="Times New Roman"/>
          <w:color w:val="000000" w:themeColor="text1"/>
          <w:kern w:val="1"/>
        </w:rPr>
        <w:t>Luoma</w:t>
      </w:r>
      <w:proofErr w:type="spellEnd"/>
      <w:r w:rsidRPr="00F47950">
        <w:rPr>
          <w:rFonts w:ascii="Times New Roman" w:hAnsi="Times New Roman" w:cs="Times New Roman"/>
          <w:color w:val="000000" w:themeColor="text1"/>
          <w:kern w:val="1"/>
        </w:rPr>
        <w:t xml:space="preserve"> </w:t>
      </w:r>
      <w:r w:rsidR="00853654">
        <w:rPr>
          <w:rFonts w:ascii="Times New Roman" w:hAnsi="Times New Roman" w:cs="Times New Roman"/>
          <w:kern w:val="1"/>
        </w:rPr>
        <w:t xml:space="preserve">et al. </w:t>
      </w:r>
      <w:r w:rsidRPr="00F47950">
        <w:rPr>
          <w:rFonts w:ascii="Times New Roman" w:hAnsi="Times New Roman" w:cs="Times New Roman"/>
          <w:kern w:val="1"/>
        </w:rPr>
        <w:t xml:space="preserve">2017), the use of techniques such as </w:t>
      </w:r>
      <w:r w:rsidRPr="00F47950">
        <w:rPr>
          <w:rFonts w:ascii="Times New Roman" w:hAnsi="Times New Roman" w:cs="Times New Roman"/>
          <w:kern w:val="1"/>
        </w:rPr>
        <w:lastRenderedPageBreak/>
        <w:t>bluffing (</w:t>
      </w:r>
      <w:proofErr w:type="spellStart"/>
      <w:r w:rsidRPr="00F47950">
        <w:rPr>
          <w:rFonts w:ascii="Times New Roman" w:hAnsi="Times New Roman" w:cs="Times New Roman"/>
          <w:kern w:val="1"/>
        </w:rPr>
        <w:t>Guidice</w:t>
      </w:r>
      <w:proofErr w:type="spellEnd"/>
      <w:r w:rsidRPr="00F47950">
        <w:rPr>
          <w:rFonts w:ascii="Times New Roman" w:hAnsi="Times New Roman" w:cs="Times New Roman"/>
          <w:kern w:val="1"/>
        </w:rPr>
        <w:t xml:space="preserve"> </w:t>
      </w:r>
      <w:r w:rsidR="00853654">
        <w:rPr>
          <w:rFonts w:ascii="Times New Roman" w:hAnsi="Times New Roman" w:cs="Times New Roman"/>
          <w:kern w:val="1"/>
        </w:rPr>
        <w:t xml:space="preserve">et al. </w:t>
      </w:r>
      <w:r w:rsidRPr="00F47950">
        <w:rPr>
          <w:rFonts w:ascii="Times New Roman" w:hAnsi="Times New Roman" w:cs="Times New Roman"/>
          <w:kern w:val="1"/>
        </w:rPr>
        <w:t xml:space="preserve">2009), or predicting competitor moves (Montgomery </w:t>
      </w:r>
      <w:r w:rsidR="00853654">
        <w:rPr>
          <w:rFonts w:ascii="Times New Roman" w:hAnsi="Times New Roman" w:cs="Times New Roman"/>
          <w:kern w:val="1"/>
        </w:rPr>
        <w:t xml:space="preserve">et al. </w:t>
      </w:r>
      <w:r w:rsidRPr="00F47950">
        <w:rPr>
          <w:rFonts w:ascii="Times New Roman" w:hAnsi="Times New Roman" w:cs="Times New Roman"/>
          <w:kern w:val="1"/>
        </w:rPr>
        <w:t xml:space="preserve">2005). Others consider the characteristics of decision alternatives, reasoning that decision-makers consider the potential difficulty or irreversibility of strategic moves (Chen </w:t>
      </w:r>
      <w:r w:rsidR="00853654">
        <w:rPr>
          <w:rFonts w:ascii="Times New Roman" w:hAnsi="Times New Roman" w:cs="Times New Roman"/>
          <w:kern w:val="1"/>
        </w:rPr>
        <w:t xml:space="preserve">et al. </w:t>
      </w:r>
      <w:r w:rsidRPr="00F47950">
        <w:rPr>
          <w:rFonts w:ascii="Times New Roman" w:hAnsi="Times New Roman" w:cs="Times New Roman"/>
          <w:kern w:val="1"/>
        </w:rPr>
        <w:t xml:space="preserve">1992; Chen and MacMillan, 1992). Others examine the choices themselves. For example, the choice of imitation versus alternatives such as non-conformity is of particular interest (Baum </w:t>
      </w:r>
      <w:r w:rsidR="00853654">
        <w:rPr>
          <w:rFonts w:ascii="Times New Roman" w:hAnsi="Times New Roman" w:cs="Times New Roman"/>
          <w:kern w:val="1"/>
        </w:rPr>
        <w:t xml:space="preserve">et al. </w:t>
      </w:r>
      <w:r w:rsidRPr="00F47950">
        <w:rPr>
          <w:rFonts w:ascii="Times New Roman" w:hAnsi="Times New Roman" w:cs="Times New Roman"/>
          <w:kern w:val="1"/>
        </w:rPr>
        <w:t xml:space="preserve">2000; </w:t>
      </w:r>
      <w:proofErr w:type="spellStart"/>
      <w:r w:rsidRPr="00F47950">
        <w:rPr>
          <w:rFonts w:ascii="Times New Roman" w:hAnsi="Times New Roman" w:cs="Times New Roman"/>
          <w:kern w:val="1"/>
        </w:rPr>
        <w:t>Haveman</w:t>
      </w:r>
      <w:proofErr w:type="spellEnd"/>
      <w:r w:rsidRPr="00F47950">
        <w:rPr>
          <w:rFonts w:ascii="Times New Roman" w:hAnsi="Times New Roman" w:cs="Times New Roman"/>
          <w:kern w:val="1"/>
        </w:rPr>
        <w:t xml:space="preserve">, 1993; Lieberman and </w:t>
      </w:r>
      <w:proofErr w:type="spellStart"/>
      <w:r w:rsidRPr="00F47950">
        <w:rPr>
          <w:rFonts w:ascii="Times New Roman" w:hAnsi="Times New Roman" w:cs="Times New Roman"/>
          <w:kern w:val="1"/>
        </w:rPr>
        <w:t>Asaba</w:t>
      </w:r>
      <w:proofErr w:type="spellEnd"/>
      <w:r w:rsidRPr="00F47950">
        <w:rPr>
          <w:rFonts w:ascii="Times New Roman" w:hAnsi="Times New Roman" w:cs="Times New Roman"/>
          <w:kern w:val="1"/>
        </w:rPr>
        <w:t xml:space="preserve">, 2006; </w:t>
      </w:r>
      <w:r w:rsidRPr="00F47950">
        <w:rPr>
          <w:rFonts w:ascii="Times New Roman" w:hAnsi="Times New Roman" w:cs="Times New Roman"/>
          <w:color w:val="000000" w:themeColor="text1"/>
          <w:kern w:val="1"/>
        </w:rPr>
        <w:t xml:space="preserve">Norman </w:t>
      </w:r>
      <w:r w:rsidR="00853654">
        <w:rPr>
          <w:rFonts w:ascii="Times New Roman" w:hAnsi="Times New Roman" w:cs="Times New Roman"/>
          <w:color w:val="000000" w:themeColor="text1"/>
          <w:kern w:val="1"/>
        </w:rPr>
        <w:t xml:space="preserve">et al. </w:t>
      </w:r>
      <w:r w:rsidRPr="00F47950">
        <w:rPr>
          <w:rFonts w:ascii="Times New Roman" w:hAnsi="Times New Roman" w:cs="Times New Roman"/>
          <w:color w:val="000000" w:themeColor="text1"/>
          <w:kern w:val="1"/>
        </w:rPr>
        <w:t xml:space="preserve">2007; Semadeni </w:t>
      </w:r>
      <w:r w:rsidRPr="00F47950">
        <w:rPr>
          <w:rFonts w:ascii="Times New Roman" w:hAnsi="Times New Roman" w:cs="Times New Roman"/>
          <w:kern w:val="1"/>
        </w:rPr>
        <w:t>and Anderson, 2010).</w:t>
      </w:r>
    </w:p>
    <w:p w14:paraId="02538C1A" w14:textId="5E88A942" w:rsidR="00B24F50" w:rsidRPr="00F47950" w:rsidRDefault="00B24F50" w:rsidP="00B24F5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rPr>
          <w:rFonts w:ascii="Times New Roman" w:hAnsi="Times New Roman" w:cs="Times New Roman"/>
          <w:kern w:val="1"/>
        </w:rPr>
      </w:pPr>
      <w:r w:rsidRPr="00F47950">
        <w:rPr>
          <w:rFonts w:ascii="Times New Roman" w:hAnsi="Times New Roman" w:cs="Times New Roman"/>
          <w:kern w:val="1"/>
        </w:rPr>
        <w:tab/>
        <w:t xml:space="preserve">While these studies recognize a distinction between the firm and its decision-makers, the focus is on the decision-making process and its implications, rather than the deciders themselves. The literature on micro-foundations, dynamic managerial capabilities, and organizational learning often informs the managerial roles that may influence a firm’s motivation, awareness, and capability to enact actions. To the extent that the managerial group, as a collective, has differing abilities to notice stimuli, choose appropriately, and coordinate activity, the ability to undertake competitive actions will differ. For example, researchers have examined prior competitive experience (Miller and Chen, 1996), resource management (Bridoux </w:t>
      </w:r>
      <w:r w:rsidR="00853654">
        <w:rPr>
          <w:rFonts w:ascii="Times New Roman" w:hAnsi="Times New Roman" w:cs="Times New Roman"/>
          <w:kern w:val="1"/>
        </w:rPr>
        <w:t xml:space="preserve">et al. </w:t>
      </w:r>
      <w:r w:rsidRPr="00F47950">
        <w:rPr>
          <w:rFonts w:ascii="Times New Roman" w:hAnsi="Times New Roman" w:cs="Times New Roman"/>
          <w:kern w:val="1"/>
        </w:rPr>
        <w:t xml:space="preserve">2013), functional </w:t>
      </w:r>
      <w:r w:rsidRPr="00F47950">
        <w:rPr>
          <w:rFonts w:ascii="Times New Roman" w:hAnsi="Times New Roman" w:cs="Times New Roman"/>
          <w:color w:val="000000" w:themeColor="text1"/>
          <w:kern w:val="1"/>
        </w:rPr>
        <w:t xml:space="preserve">capabilities (Joshi </w:t>
      </w:r>
      <w:r w:rsidR="00853654">
        <w:rPr>
          <w:rFonts w:ascii="Times New Roman" w:hAnsi="Times New Roman" w:cs="Times New Roman"/>
          <w:color w:val="000000" w:themeColor="text1"/>
          <w:kern w:val="1"/>
        </w:rPr>
        <w:t xml:space="preserve">et al. </w:t>
      </w:r>
      <w:r w:rsidRPr="00F47950">
        <w:rPr>
          <w:rFonts w:ascii="Times New Roman" w:hAnsi="Times New Roman" w:cs="Times New Roman"/>
          <w:color w:val="000000" w:themeColor="text1"/>
          <w:kern w:val="1"/>
        </w:rPr>
        <w:t xml:space="preserve">2010), and coopetition </w:t>
      </w:r>
      <w:r w:rsidRPr="00F47950">
        <w:rPr>
          <w:rFonts w:ascii="Times New Roman" w:hAnsi="Times New Roman" w:cs="Times New Roman"/>
          <w:kern w:val="1"/>
        </w:rPr>
        <w:t xml:space="preserve">capabilities (Bengtsson </w:t>
      </w:r>
      <w:r w:rsidR="00853654">
        <w:rPr>
          <w:rFonts w:ascii="Times New Roman" w:hAnsi="Times New Roman" w:cs="Times New Roman"/>
          <w:kern w:val="1"/>
        </w:rPr>
        <w:t>et al. 2020</w:t>
      </w:r>
      <w:r w:rsidRPr="00F47950">
        <w:rPr>
          <w:rFonts w:ascii="Times New Roman" w:hAnsi="Times New Roman" w:cs="Times New Roman"/>
          <w:kern w:val="1"/>
        </w:rPr>
        <w:t xml:space="preserve">). They have also taken a temporal view and consider how learning from competitors brings about Red Queen Competition – such that firms must run faster and faster to maintain their relative position (Barnett and McKendrick, 2004; </w:t>
      </w:r>
      <w:proofErr w:type="spellStart"/>
      <w:r w:rsidRPr="00F47950">
        <w:rPr>
          <w:rFonts w:ascii="Times New Roman" w:hAnsi="Times New Roman" w:cs="Times New Roman"/>
          <w:kern w:val="1"/>
        </w:rPr>
        <w:t>Derfus</w:t>
      </w:r>
      <w:proofErr w:type="spellEnd"/>
      <w:r w:rsidRPr="00F47950">
        <w:rPr>
          <w:rFonts w:ascii="Times New Roman" w:hAnsi="Times New Roman" w:cs="Times New Roman"/>
          <w:kern w:val="1"/>
        </w:rPr>
        <w:t xml:space="preserve"> </w:t>
      </w:r>
      <w:r w:rsidR="00853654">
        <w:rPr>
          <w:rFonts w:ascii="Times New Roman" w:hAnsi="Times New Roman" w:cs="Times New Roman"/>
          <w:kern w:val="1"/>
        </w:rPr>
        <w:t xml:space="preserve">et al. </w:t>
      </w:r>
      <w:r w:rsidRPr="00F47950">
        <w:rPr>
          <w:rFonts w:ascii="Times New Roman" w:hAnsi="Times New Roman" w:cs="Times New Roman"/>
          <w:kern w:val="1"/>
        </w:rPr>
        <w:t xml:space="preserve">2008; Giachetti </w:t>
      </w:r>
      <w:r w:rsidR="00853654">
        <w:rPr>
          <w:rFonts w:ascii="Times New Roman" w:hAnsi="Times New Roman" w:cs="Times New Roman"/>
          <w:kern w:val="1"/>
        </w:rPr>
        <w:t xml:space="preserve">et al. </w:t>
      </w:r>
      <w:r w:rsidRPr="00F47950">
        <w:rPr>
          <w:rFonts w:ascii="Times New Roman" w:hAnsi="Times New Roman" w:cs="Times New Roman"/>
          <w:kern w:val="1"/>
        </w:rPr>
        <w:t xml:space="preserve">2017).  While this perspective enriches the role of managers as a collective group, it gives short shrift to the specific characteristics of individual managers and managerial groups. </w:t>
      </w:r>
    </w:p>
    <w:p w14:paraId="5A327B10" w14:textId="6751829C" w:rsidR="00B24F50" w:rsidRPr="00F47950" w:rsidRDefault="00B24F50" w:rsidP="00B24F5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rPr>
          <w:rFonts w:ascii="Times New Roman" w:hAnsi="Times New Roman" w:cs="Times New Roman"/>
          <w:kern w:val="1"/>
        </w:rPr>
      </w:pPr>
      <w:r w:rsidRPr="00F47950">
        <w:rPr>
          <w:rFonts w:ascii="Times New Roman" w:hAnsi="Times New Roman" w:cs="Times New Roman"/>
          <w:b/>
          <w:bCs/>
        </w:rPr>
        <w:tab/>
      </w:r>
      <w:r w:rsidRPr="004B326D">
        <w:rPr>
          <w:rFonts w:ascii="Times New Roman" w:hAnsi="Times New Roman" w:cs="Times New Roman"/>
          <w:i/>
          <w:iCs/>
        </w:rPr>
        <w:t xml:space="preserve">Managers as </w:t>
      </w:r>
      <w:r w:rsidR="004B326D" w:rsidRPr="004B326D">
        <w:rPr>
          <w:rFonts w:ascii="Times New Roman" w:hAnsi="Times New Roman" w:cs="Times New Roman"/>
          <w:i/>
          <w:iCs/>
        </w:rPr>
        <w:t>a Cadre</w:t>
      </w:r>
      <w:r w:rsidR="007424BF" w:rsidRPr="004B326D">
        <w:rPr>
          <w:rFonts w:ascii="Times New Roman" w:hAnsi="Times New Roman" w:cs="Times New Roman"/>
          <w:i/>
          <w:iCs/>
        </w:rPr>
        <w:t xml:space="preserve"> of Decision Makers</w:t>
      </w:r>
      <w:r w:rsidRPr="00F47950">
        <w:rPr>
          <w:rFonts w:ascii="Times New Roman" w:hAnsi="Times New Roman" w:cs="Times New Roman"/>
          <w:b/>
          <w:bCs/>
          <w:kern w:val="1"/>
        </w:rPr>
        <w:t xml:space="preserve">. </w:t>
      </w:r>
      <w:r w:rsidRPr="00F47950">
        <w:rPr>
          <w:rFonts w:ascii="Times New Roman" w:hAnsi="Times New Roman" w:cs="Times New Roman"/>
          <w:kern w:val="1"/>
        </w:rPr>
        <w:t xml:space="preserve">With the preceding two perspectives, firms and managers are aligned in their awareness, motivation, and capabilities to engage in competitive actions. Furthermore, while both concede that managers may differ in what they can do, </w:t>
      </w:r>
      <w:r w:rsidRPr="00F47950">
        <w:rPr>
          <w:rFonts w:ascii="Times New Roman" w:hAnsi="Times New Roman" w:cs="Times New Roman"/>
          <w:kern w:val="1"/>
        </w:rPr>
        <w:lastRenderedPageBreak/>
        <w:t>managers are ultimately presumed to be homogenous for how they think, what they value, and what drives them. But as the literature on managerial cognition, organizational economics, and executive psychology indicate, these traits and abilities vary across managers. They do not linearly aggregate such that the firm is the simple sum of its parts.</w:t>
      </w:r>
    </w:p>
    <w:p w14:paraId="1EBBD06A" w14:textId="0937EA76" w:rsidR="00853654" w:rsidRDefault="00B24F50" w:rsidP="00B24F5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rPr>
          <w:rFonts w:ascii="Times New Roman" w:hAnsi="Times New Roman" w:cs="Times New Roman"/>
          <w:kern w:val="1"/>
        </w:rPr>
      </w:pPr>
      <w:r w:rsidRPr="00F47950">
        <w:rPr>
          <w:rFonts w:ascii="Times New Roman" w:hAnsi="Times New Roman" w:cs="Times New Roman"/>
          <w:kern w:val="1"/>
        </w:rPr>
        <w:tab/>
        <w:t xml:space="preserve">Starting with cognitions, studies have argued that managers (either specific individuals or groups) perceive the world in different ways (Chen and Miller, 2012, p.152). Importantly, if managers differ in their cognitions, interchanging managers within or between firms will have asymmetric effects on how they identify and perceive competition, their competitors, and their available arsenals of action (Chen and Miller, 2012; Porac </w:t>
      </w:r>
      <w:r w:rsidR="00853654">
        <w:rPr>
          <w:rFonts w:ascii="Times New Roman" w:hAnsi="Times New Roman" w:cs="Times New Roman"/>
          <w:kern w:val="1"/>
        </w:rPr>
        <w:t xml:space="preserve">et al. </w:t>
      </w:r>
      <w:r w:rsidRPr="00F47950">
        <w:rPr>
          <w:rFonts w:ascii="Times New Roman" w:hAnsi="Times New Roman" w:cs="Times New Roman"/>
          <w:kern w:val="1"/>
        </w:rPr>
        <w:t xml:space="preserve">1989; Porac and Rosa, 1996; Gur and </w:t>
      </w:r>
      <w:proofErr w:type="spellStart"/>
      <w:r w:rsidRPr="00F47950">
        <w:rPr>
          <w:rFonts w:ascii="Times New Roman" w:hAnsi="Times New Roman" w:cs="Times New Roman"/>
          <w:kern w:val="1"/>
        </w:rPr>
        <w:t>Greckhamer</w:t>
      </w:r>
      <w:proofErr w:type="spellEnd"/>
      <w:r w:rsidRPr="00F47950">
        <w:rPr>
          <w:rFonts w:ascii="Times New Roman" w:hAnsi="Times New Roman" w:cs="Times New Roman"/>
          <w:kern w:val="1"/>
        </w:rPr>
        <w:t xml:space="preserve">, 2019; </w:t>
      </w:r>
      <w:proofErr w:type="spellStart"/>
      <w:r w:rsidRPr="00F47950">
        <w:rPr>
          <w:rFonts w:ascii="Times New Roman" w:hAnsi="Times New Roman" w:cs="Times New Roman"/>
          <w:kern w:val="1"/>
        </w:rPr>
        <w:t>Reger</w:t>
      </w:r>
      <w:proofErr w:type="spellEnd"/>
      <w:r w:rsidRPr="00F47950">
        <w:rPr>
          <w:rFonts w:ascii="Times New Roman" w:hAnsi="Times New Roman" w:cs="Times New Roman"/>
          <w:kern w:val="1"/>
        </w:rPr>
        <w:t xml:space="preserve"> and Huff, 1993; </w:t>
      </w:r>
      <w:proofErr w:type="spellStart"/>
      <w:r w:rsidRPr="00F47950">
        <w:rPr>
          <w:rFonts w:ascii="Times New Roman" w:hAnsi="Times New Roman" w:cs="Times New Roman"/>
          <w:kern w:val="1"/>
        </w:rPr>
        <w:t>Livengood</w:t>
      </w:r>
      <w:proofErr w:type="spellEnd"/>
      <w:r w:rsidRPr="00F47950">
        <w:rPr>
          <w:rFonts w:ascii="Times New Roman" w:hAnsi="Times New Roman" w:cs="Times New Roman"/>
          <w:kern w:val="1"/>
        </w:rPr>
        <w:t xml:space="preserve"> and </w:t>
      </w:r>
      <w:proofErr w:type="spellStart"/>
      <w:r w:rsidRPr="00F47950">
        <w:rPr>
          <w:rFonts w:ascii="Times New Roman" w:hAnsi="Times New Roman" w:cs="Times New Roman"/>
          <w:kern w:val="1"/>
        </w:rPr>
        <w:t>Reger</w:t>
      </w:r>
      <w:proofErr w:type="spellEnd"/>
      <w:r w:rsidRPr="00F47950">
        <w:rPr>
          <w:rFonts w:ascii="Times New Roman" w:hAnsi="Times New Roman" w:cs="Times New Roman"/>
          <w:kern w:val="1"/>
        </w:rPr>
        <w:t xml:space="preserve">, 2010; </w:t>
      </w:r>
      <w:proofErr w:type="spellStart"/>
      <w:r w:rsidRPr="00F47950">
        <w:rPr>
          <w:rFonts w:ascii="Times New Roman" w:hAnsi="Times New Roman" w:cs="Times New Roman"/>
          <w:kern w:val="1"/>
        </w:rPr>
        <w:t>Panagiotou</w:t>
      </w:r>
      <w:proofErr w:type="spellEnd"/>
      <w:r w:rsidRPr="00F47950">
        <w:rPr>
          <w:rFonts w:ascii="Times New Roman" w:hAnsi="Times New Roman" w:cs="Times New Roman"/>
          <w:kern w:val="1"/>
        </w:rPr>
        <w:t>, 2007)</w:t>
      </w:r>
      <w:r w:rsidRPr="00F47950">
        <w:rPr>
          <w:rFonts w:ascii="Times New Roman" w:hAnsi="Times New Roman" w:cs="Times New Roman"/>
          <w:b/>
          <w:bCs/>
          <w:kern w:val="1"/>
        </w:rPr>
        <w:t xml:space="preserve">. </w:t>
      </w:r>
      <w:r w:rsidRPr="00F47950">
        <w:rPr>
          <w:rFonts w:ascii="Times New Roman" w:hAnsi="Times New Roman" w:cs="Times New Roman"/>
          <w:kern w:val="1"/>
        </w:rPr>
        <w:t xml:space="preserve">Others have considered the cognitive representations of the environment managers construct, and how it impacts their conduct in competitive settings such as response speed (Bogner and Barr, 2000; Nadkarni and Narayanan, 2007; Nadkarni and Barr, 2008). </w:t>
      </w:r>
    </w:p>
    <w:p w14:paraId="38E4375A" w14:textId="77777777" w:rsidR="00853654" w:rsidRDefault="00853654" w:rsidP="00B24F5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rPr>
          <w:rFonts w:ascii="Times New Roman" w:hAnsi="Times New Roman" w:cs="Times New Roman"/>
          <w:kern w:val="1"/>
        </w:rPr>
      </w:pPr>
      <w:r>
        <w:rPr>
          <w:rFonts w:ascii="Times New Roman" w:hAnsi="Times New Roman" w:cs="Times New Roman"/>
          <w:kern w:val="1"/>
        </w:rPr>
        <w:tab/>
      </w:r>
      <w:r w:rsidR="00B24F50" w:rsidRPr="00F47950">
        <w:rPr>
          <w:rFonts w:ascii="Times New Roman" w:hAnsi="Times New Roman" w:cs="Times New Roman"/>
          <w:kern w:val="1"/>
        </w:rPr>
        <w:t>A small but growing set of studies has considered situations where managers are conceived as agents such that the objective functions of managers and their firms diverge (</w:t>
      </w:r>
      <w:proofErr w:type="spellStart"/>
      <w:r w:rsidR="00B24F50" w:rsidRPr="00F47950">
        <w:rPr>
          <w:rFonts w:ascii="Times New Roman" w:hAnsi="Times New Roman" w:cs="Times New Roman"/>
          <w:kern w:val="1"/>
        </w:rPr>
        <w:t>Offstein</w:t>
      </w:r>
      <w:proofErr w:type="spellEnd"/>
      <w:r w:rsidR="00B24F50" w:rsidRPr="00F47950">
        <w:rPr>
          <w:rFonts w:ascii="Times New Roman" w:hAnsi="Times New Roman" w:cs="Times New Roman"/>
          <w:kern w:val="1"/>
        </w:rPr>
        <w:t xml:space="preserve"> and </w:t>
      </w:r>
      <w:proofErr w:type="spellStart"/>
      <w:r w:rsidR="00B24F50" w:rsidRPr="00F47950">
        <w:rPr>
          <w:rFonts w:ascii="Times New Roman" w:hAnsi="Times New Roman" w:cs="Times New Roman"/>
          <w:kern w:val="1"/>
        </w:rPr>
        <w:t>Gnyawali</w:t>
      </w:r>
      <w:proofErr w:type="spellEnd"/>
      <w:r w:rsidR="00B24F50" w:rsidRPr="00F47950">
        <w:rPr>
          <w:rFonts w:ascii="Times New Roman" w:hAnsi="Times New Roman" w:cs="Times New Roman"/>
          <w:kern w:val="1"/>
        </w:rPr>
        <w:t xml:space="preserve">, 2005); </w:t>
      </w:r>
      <w:r>
        <w:rPr>
          <w:rFonts w:ascii="Times New Roman" w:hAnsi="Times New Roman" w:cs="Times New Roman"/>
          <w:kern w:val="1"/>
        </w:rPr>
        <w:t xml:space="preserve">other work considers </w:t>
      </w:r>
      <w:r w:rsidR="00B24F50" w:rsidRPr="00F47950">
        <w:rPr>
          <w:rFonts w:ascii="Times New Roman" w:hAnsi="Times New Roman" w:cs="Times New Roman"/>
          <w:kern w:val="1"/>
        </w:rPr>
        <w:t xml:space="preserve">where the objectives of principals differ, too. For example, Connelly and colleagues (2010, 2017) have studied the role of </w:t>
      </w:r>
      <w:r>
        <w:rPr>
          <w:rFonts w:ascii="Times New Roman" w:hAnsi="Times New Roman" w:cs="Times New Roman"/>
          <w:kern w:val="1"/>
        </w:rPr>
        <w:t xml:space="preserve">different </w:t>
      </w:r>
      <w:r w:rsidR="00B24F50" w:rsidRPr="00F47950">
        <w:rPr>
          <w:rFonts w:ascii="Times New Roman" w:hAnsi="Times New Roman" w:cs="Times New Roman"/>
          <w:kern w:val="1"/>
        </w:rPr>
        <w:t>institutional investor</w:t>
      </w:r>
      <w:r>
        <w:rPr>
          <w:rFonts w:ascii="Times New Roman" w:hAnsi="Times New Roman" w:cs="Times New Roman"/>
          <w:kern w:val="1"/>
        </w:rPr>
        <w:t xml:space="preserve"> groups</w:t>
      </w:r>
      <w:r w:rsidR="00B24F50" w:rsidRPr="00F47950">
        <w:rPr>
          <w:rFonts w:ascii="Times New Roman" w:hAnsi="Times New Roman" w:cs="Times New Roman"/>
          <w:kern w:val="1"/>
        </w:rPr>
        <w:t xml:space="preserve"> on the pattern of firm activity, while Vroom and colleagues (Vroom and </w:t>
      </w:r>
      <w:proofErr w:type="spellStart"/>
      <w:r w:rsidR="00B24F50" w:rsidRPr="00F47950">
        <w:rPr>
          <w:rFonts w:ascii="Times New Roman" w:hAnsi="Times New Roman" w:cs="Times New Roman"/>
          <w:kern w:val="1"/>
        </w:rPr>
        <w:t>Gimeno</w:t>
      </w:r>
      <w:proofErr w:type="spellEnd"/>
      <w:r w:rsidR="00B24F50" w:rsidRPr="00F47950">
        <w:rPr>
          <w:rFonts w:ascii="Times New Roman" w:hAnsi="Times New Roman" w:cs="Times New Roman"/>
          <w:kern w:val="1"/>
        </w:rPr>
        <w:t xml:space="preserve">, 2007; McCann and Vroom, 2014) examine how ownership form and non-financial objectives shape choices regarding specific strategic behavior. </w:t>
      </w:r>
    </w:p>
    <w:p w14:paraId="5DA808CD" w14:textId="26A45AA6" w:rsidR="00B24F50" w:rsidRPr="00F47950" w:rsidRDefault="00853654" w:rsidP="00B24F5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rPr>
          <w:rFonts w:ascii="Times New Roman" w:hAnsi="Times New Roman" w:cs="Times New Roman"/>
          <w:kern w:val="1"/>
        </w:rPr>
      </w:pPr>
      <w:r>
        <w:rPr>
          <w:rFonts w:ascii="Times New Roman" w:hAnsi="Times New Roman" w:cs="Times New Roman"/>
          <w:kern w:val="1"/>
        </w:rPr>
        <w:tab/>
      </w:r>
      <w:r w:rsidR="00B24F50" w:rsidRPr="00F47950">
        <w:rPr>
          <w:rFonts w:ascii="Times New Roman" w:hAnsi="Times New Roman" w:cs="Times New Roman"/>
          <w:kern w:val="1"/>
        </w:rPr>
        <w:t xml:space="preserve">Similarly, scholars employing psychological tools have begun to probe relevant constructs, such as perceived rivalry, to understand how managers change their behavior in response to these </w:t>
      </w:r>
      <w:r w:rsidR="00B24F50" w:rsidRPr="00F47950">
        <w:rPr>
          <w:rFonts w:ascii="Times New Roman" w:hAnsi="Times New Roman" w:cs="Times New Roman"/>
          <w:kern w:val="1"/>
        </w:rPr>
        <w:lastRenderedPageBreak/>
        <w:t xml:space="preserve">perceptions (Kilduff </w:t>
      </w:r>
      <w:r>
        <w:rPr>
          <w:rFonts w:ascii="Times New Roman" w:hAnsi="Times New Roman" w:cs="Times New Roman"/>
          <w:kern w:val="1"/>
        </w:rPr>
        <w:t xml:space="preserve">et al. </w:t>
      </w:r>
      <w:r w:rsidR="00B24F50" w:rsidRPr="00F47950">
        <w:rPr>
          <w:rFonts w:ascii="Times New Roman" w:hAnsi="Times New Roman" w:cs="Times New Roman"/>
          <w:kern w:val="1"/>
        </w:rPr>
        <w:t xml:space="preserve">2010). Others have employed concepts like the regulatory focus to better understand managerial (in)attention to competitive threats (McMullen </w:t>
      </w:r>
      <w:r>
        <w:rPr>
          <w:rFonts w:ascii="Times New Roman" w:hAnsi="Times New Roman" w:cs="Times New Roman"/>
          <w:kern w:val="1"/>
        </w:rPr>
        <w:t xml:space="preserve">et al. </w:t>
      </w:r>
      <w:r w:rsidR="00B24F50" w:rsidRPr="00F47950">
        <w:rPr>
          <w:rFonts w:ascii="Times New Roman" w:hAnsi="Times New Roman" w:cs="Times New Roman"/>
          <w:kern w:val="1"/>
        </w:rPr>
        <w:t xml:space="preserve">2009).  </w:t>
      </w:r>
    </w:p>
    <w:p w14:paraId="12669836" w14:textId="3ED7F158" w:rsidR="00B24F50" w:rsidRPr="00F47950" w:rsidRDefault="00B24F50" w:rsidP="00B24F5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rPr>
          <w:rFonts w:ascii="Times New Roman" w:hAnsi="Times New Roman" w:cs="Times New Roman"/>
          <w:kern w:val="1"/>
        </w:rPr>
      </w:pPr>
      <w:r w:rsidRPr="00F47950">
        <w:rPr>
          <w:rFonts w:ascii="Times New Roman" w:hAnsi="Times New Roman" w:cs="Times New Roman"/>
          <w:kern w:val="1"/>
        </w:rPr>
        <w:tab/>
        <w:t xml:space="preserve">While these research streams help advance our understanding of how managerial characteristics mold competitive responses, they treat managers in the abstract – examining one specific dimension or facet in which managers and firms are misaligned – rather than considering them as fully formed, independent entities. </w:t>
      </w:r>
      <w:r w:rsidRPr="00F47950">
        <w:rPr>
          <w:rFonts w:ascii="Times New Roman" w:hAnsi="Times New Roman" w:cs="Times New Roman"/>
        </w:rPr>
        <w:t xml:space="preserve">The most salient manifestation of such an orientation is reflected in the fact that many of the underlying constructs and processes are often treated as unobservable. Thus, the emphasis is on attempting to proxy for or indirectly shed light on the enactment process. For example, Marcel, Barr, and </w:t>
      </w:r>
      <w:proofErr w:type="spellStart"/>
      <w:r w:rsidRPr="00F47950">
        <w:rPr>
          <w:rFonts w:ascii="Times New Roman" w:hAnsi="Times New Roman" w:cs="Times New Roman"/>
        </w:rPr>
        <w:t>Duhaime’s</w:t>
      </w:r>
      <w:proofErr w:type="spellEnd"/>
      <w:r w:rsidRPr="00F47950">
        <w:rPr>
          <w:rFonts w:ascii="Times New Roman" w:hAnsi="Times New Roman" w:cs="Times New Roman"/>
        </w:rPr>
        <w:t xml:space="preserve"> (2011) study of executive cognition and competitive dynamics considers executive-focused ‘processing-propensity variables’ such as TMT industry tenure and tenure heterogeneity in combination with some non-executive ‘cue variables’ such as organizational similarity to rivals to understand better how they shape executive cognitive processes (captured by perceived strategic importance).</w:t>
      </w:r>
    </w:p>
    <w:p w14:paraId="04EA0D23" w14:textId="6267510D" w:rsidR="00B24F50" w:rsidRPr="00F47950" w:rsidRDefault="00B24F50" w:rsidP="00B24F5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rPr>
          <w:rFonts w:ascii="Times New Roman" w:hAnsi="Times New Roman" w:cs="Times New Roman"/>
          <w:b/>
          <w:bCs/>
          <w:kern w:val="1"/>
        </w:rPr>
      </w:pPr>
      <w:r w:rsidRPr="00F47950">
        <w:rPr>
          <w:rFonts w:ascii="Times New Roman" w:hAnsi="Times New Roman" w:cs="Times New Roman"/>
          <w:b/>
          <w:bCs/>
          <w:kern w:val="1"/>
        </w:rPr>
        <w:tab/>
      </w:r>
      <w:r w:rsidRPr="004B326D">
        <w:rPr>
          <w:rFonts w:ascii="Times New Roman" w:hAnsi="Times New Roman" w:cs="Times New Roman"/>
          <w:i/>
          <w:iCs/>
          <w:kern w:val="1"/>
        </w:rPr>
        <w:t xml:space="preserve">Managers as </w:t>
      </w:r>
      <w:r w:rsidR="007424BF" w:rsidRPr="004B326D">
        <w:rPr>
          <w:rFonts w:ascii="Times New Roman" w:hAnsi="Times New Roman" w:cs="Times New Roman"/>
          <w:i/>
          <w:iCs/>
          <w:kern w:val="1"/>
        </w:rPr>
        <w:t>Specific Executives</w:t>
      </w:r>
      <w:r w:rsidRPr="00F47950">
        <w:rPr>
          <w:rFonts w:ascii="Times New Roman" w:hAnsi="Times New Roman" w:cs="Times New Roman"/>
          <w:b/>
          <w:bCs/>
          <w:kern w:val="1"/>
        </w:rPr>
        <w:t xml:space="preserve">. </w:t>
      </w:r>
      <w:r w:rsidRPr="00F47950">
        <w:rPr>
          <w:rFonts w:ascii="Times New Roman" w:hAnsi="Times New Roman" w:cs="Times New Roman"/>
          <w:kern w:val="1"/>
        </w:rPr>
        <w:t>The fourth and final perspective is distinctly grounded in Hambrick and Mason’s (1984) upper echelons view of the firm. To this perspective, managers (particularly senior executives) have a substantive influence on strategic choice because of their collective differences in backgrounds, experiences, values, and the like. It is the sum product of these unique configurations of perceptions, experiences, and values that color the judgments of executives and steer the direction of the firm (particularly in contexts where managers possess high levels of discretion).</w:t>
      </w:r>
    </w:p>
    <w:p w14:paraId="2206B010" w14:textId="2CDA5422" w:rsidR="00B24F50" w:rsidRPr="00F47950" w:rsidRDefault="00B24F50" w:rsidP="00B24F5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kern w:val="1"/>
        </w:rPr>
      </w:pPr>
      <w:r w:rsidRPr="00F47950">
        <w:rPr>
          <w:rFonts w:ascii="Times New Roman" w:hAnsi="Times New Roman" w:cs="Times New Roman"/>
          <w:kern w:val="1"/>
        </w:rPr>
        <w:t xml:space="preserve">Interestingly, top management teams (TMTs) were examined relatively early in the development of the field, providing a rich stream of insights. For example, a long line of research has considered the influence of TMT heterogeneity on competitive aggressiveness (Hambrick </w:t>
      </w:r>
      <w:r w:rsidR="00853654">
        <w:rPr>
          <w:rFonts w:ascii="Times New Roman" w:hAnsi="Times New Roman" w:cs="Times New Roman"/>
          <w:kern w:val="1"/>
        </w:rPr>
        <w:t xml:space="preserve">et </w:t>
      </w:r>
      <w:r w:rsidR="00853654">
        <w:rPr>
          <w:rFonts w:ascii="Times New Roman" w:hAnsi="Times New Roman" w:cs="Times New Roman"/>
          <w:kern w:val="1"/>
        </w:rPr>
        <w:lastRenderedPageBreak/>
        <w:t xml:space="preserve">al. </w:t>
      </w:r>
      <w:r w:rsidRPr="00F47950">
        <w:rPr>
          <w:rFonts w:ascii="Times New Roman" w:hAnsi="Times New Roman" w:cs="Times New Roman"/>
          <w:kern w:val="1"/>
        </w:rPr>
        <w:t xml:space="preserve">1996; Ferrier, 2001; Hughes-Morgan and Ferrier, 2011; </w:t>
      </w:r>
      <w:proofErr w:type="spellStart"/>
      <w:r w:rsidRPr="00F47950">
        <w:rPr>
          <w:rFonts w:ascii="Times New Roman" w:hAnsi="Times New Roman" w:cs="Times New Roman"/>
          <w:kern w:val="1"/>
        </w:rPr>
        <w:t>Andrevski</w:t>
      </w:r>
      <w:proofErr w:type="spellEnd"/>
      <w:r w:rsidRPr="00F47950">
        <w:rPr>
          <w:rFonts w:ascii="Times New Roman" w:hAnsi="Times New Roman" w:cs="Times New Roman"/>
          <w:kern w:val="1"/>
        </w:rPr>
        <w:t xml:space="preserve"> </w:t>
      </w:r>
      <w:r w:rsidR="00853654">
        <w:rPr>
          <w:rFonts w:ascii="Times New Roman" w:hAnsi="Times New Roman" w:cs="Times New Roman"/>
          <w:kern w:val="1"/>
        </w:rPr>
        <w:t xml:space="preserve">et al. </w:t>
      </w:r>
      <w:r w:rsidRPr="00F47950">
        <w:rPr>
          <w:rFonts w:ascii="Times New Roman" w:hAnsi="Times New Roman" w:cs="Times New Roman"/>
          <w:kern w:val="1"/>
        </w:rPr>
        <w:t>2014).</w:t>
      </w:r>
      <w:r w:rsidRPr="00F47950">
        <w:rPr>
          <w:rFonts w:ascii="Times New Roman" w:hAnsi="Times New Roman" w:cs="Times New Roman"/>
        </w:rPr>
        <w:t xml:space="preserve"> </w:t>
      </w:r>
      <w:r w:rsidRPr="00F47950">
        <w:rPr>
          <w:rFonts w:ascii="Times New Roman" w:hAnsi="Times New Roman" w:cs="Times New Roman"/>
          <w:kern w:val="1"/>
        </w:rPr>
        <w:t xml:space="preserve">These relationships have subsequently been subjected to multiple meta-analytic reviews (Hughes-Morgan </w:t>
      </w:r>
      <w:r w:rsidR="00853654">
        <w:rPr>
          <w:rFonts w:ascii="Times New Roman" w:hAnsi="Times New Roman" w:cs="Times New Roman"/>
          <w:kern w:val="1"/>
        </w:rPr>
        <w:t xml:space="preserve">et al. </w:t>
      </w:r>
      <w:r w:rsidRPr="00F47950">
        <w:rPr>
          <w:rFonts w:ascii="Times New Roman" w:hAnsi="Times New Roman" w:cs="Times New Roman"/>
          <w:kern w:val="1"/>
        </w:rPr>
        <w:t xml:space="preserve">2018) with mixed conclusions. More recently, studies have probed the conditional nature of these relationships (Bengtsson </w:t>
      </w:r>
      <w:r w:rsidR="00853654">
        <w:rPr>
          <w:rFonts w:ascii="Times New Roman" w:hAnsi="Times New Roman" w:cs="Times New Roman"/>
          <w:kern w:val="1"/>
        </w:rPr>
        <w:t xml:space="preserve">et al. </w:t>
      </w:r>
      <w:r w:rsidRPr="00F47950">
        <w:rPr>
          <w:rFonts w:ascii="Times New Roman" w:hAnsi="Times New Roman" w:cs="Times New Roman"/>
          <w:kern w:val="1"/>
        </w:rPr>
        <w:t xml:space="preserve">2018; Ndofor </w:t>
      </w:r>
      <w:r w:rsidR="00853654">
        <w:rPr>
          <w:rFonts w:ascii="Times New Roman" w:hAnsi="Times New Roman" w:cs="Times New Roman"/>
          <w:kern w:val="1"/>
        </w:rPr>
        <w:t xml:space="preserve">et al. </w:t>
      </w:r>
      <w:r w:rsidRPr="00F47950">
        <w:rPr>
          <w:rFonts w:ascii="Times New Roman" w:hAnsi="Times New Roman" w:cs="Times New Roman"/>
          <w:kern w:val="1"/>
        </w:rPr>
        <w:t xml:space="preserve">2015) in hopes of understanding the conditions under which TMT heterogeneity is most likely to influence competitive behavior.  Along the same lines, others have investigated TMT processes such as behavioral integration and its role in shaping competitive aggressiveness (Lin and Shih, 2008; Chen </w:t>
      </w:r>
      <w:r w:rsidR="00853654">
        <w:rPr>
          <w:rFonts w:ascii="Times New Roman" w:hAnsi="Times New Roman" w:cs="Times New Roman"/>
          <w:kern w:val="1"/>
        </w:rPr>
        <w:t xml:space="preserve">et al. </w:t>
      </w:r>
      <w:r w:rsidRPr="00F47950">
        <w:rPr>
          <w:rFonts w:ascii="Times New Roman" w:hAnsi="Times New Roman" w:cs="Times New Roman"/>
          <w:kern w:val="1"/>
        </w:rPr>
        <w:t>2010) while others have looked at the role of TMT size (Srivastava and Lee, 2005) or the presence of external ties to other parties (</w:t>
      </w:r>
      <w:proofErr w:type="spellStart"/>
      <w:r w:rsidRPr="00F47950">
        <w:rPr>
          <w:rFonts w:ascii="Times New Roman" w:hAnsi="Times New Roman" w:cs="Times New Roman"/>
          <w:kern w:val="1"/>
        </w:rPr>
        <w:t>Yoo</w:t>
      </w:r>
      <w:proofErr w:type="spellEnd"/>
      <w:r w:rsidRPr="00F47950">
        <w:rPr>
          <w:rFonts w:ascii="Times New Roman" w:hAnsi="Times New Roman" w:cs="Times New Roman"/>
          <w:kern w:val="1"/>
        </w:rPr>
        <w:t xml:space="preserve"> </w:t>
      </w:r>
      <w:r w:rsidR="00853654">
        <w:rPr>
          <w:rFonts w:ascii="Times New Roman" w:hAnsi="Times New Roman" w:cs="Times New Roman"/>
          <w:kern w:val="1"/>
        </w:rPr>
        <w:t xml:space="preserve">et al. </w:t>
      </w:r>
      <w:r w:rsidRPr="00F47950">
        <w:rPr>
          <w:rFonts w:ascii="Times New Roman" w:hAnsi="Times New Roman" w:cs="Times New Roman"/>
          <w:kern w:val="1"/>
        </w:rPr>
        <w:t xml:space="preserve">2009). Others have examined specific executives such as the CEO and their role in entering new markets (Stephan </w:t>
      </w:r>
      <w:r w:rsidR="00853654">
        <w:rPr>
          <w:rFonts w:ascii="Times New Roman" w:hAnsi="Times New Roman" w:cs="Times New Roman"/>
          <w:kern w:val="1"/>
        </w:rPr>
        <w:t xml:space="preserve">et al. </w:t>
      </w:r>
      <w:r w:rsidRPr="00F47950">
        <w:rPr>
          <w:rFonts w:ascii="Times New Roman" w:hAnsi="Times New Roman" w:cs="Times New Roman"/>
          <w:kern w:val="1"/>
        </w:rPr>
        <w:t>2003), or undertaking more diverse moves (</w:t>
      </w:r>
      <w:proofErr w:type="spellStart"/>
      <w:r w:rsidRPr="00F47950">
        <w:rPr>
          <w:rFonts w:ascii="Times New Roman" w:hAnsi="Times New Roman" w:cs="Times New Roman"/>
          <w:kern w:val="1"/>
        </w:rPr>
        <w:t>Offstein</w:t>
      </w:r>
      <w:proofErr w:type="spellEnd"/>
      <w:r w:rsidRPr="00F47950">
        <w:rPr>
          <w:rFonts w:ascii="Times New Roman" w:hAnsi="Times New Roman" w:cs="Times New Roman"/>
          <w:kern w:val="1"/>
        </w:rPr>
        <w:t xml:space="preserve"> and </w:t>
      </w:r>
      <w:proofErr w:type="spellStart"/>
      <w:r w:rsidRPr="00F47950">
        <w:rPr>
          <w:rFonts w:ascii="Times New Roman" w:hAnsi="Times New Roman" w:cs="Times New Roman"/>
          <w:kern w:val="1"/>
        </w:rPr>
        <w:t>Gnyawali</w:t>
      </w:r>
      <w:proofErr w:type="spellEnd"/>
      <w:r w:rsidRPr="00F47950">
        <w:rPr>
          <w:rFonts w:ascii="Times New Roman" w:hAnsi="Times New Roman" w:cs="Times New Roman"/>
          <w:kern w:val="1"/>
        </w:rPr>
        <w:t xml:space="preserve">, 2005).  </w:t>
      </w:r>
    </w:p>
    <w:p w14:paraId="759D2010" w14:textId="4EDA62DC" w:rsidR="00B24F50" w:rsidRPr="00F47950" w:rsidRDefault="00B24F50" w:rsidP="00B24F50">
      <w:pPr>
        <w:spacing w:line="480" w:lineRule="auto"/>
        <w:ind w:firstLine="360"/>
        <w:rPr>
          <w:rFonts w:ascii="Times New Roman" w:hAnsi="Times New Roman" w:cs="Times New Roman"/>
        </w:rPr>
      </w:pPr>
      <w:r w:rsidRPr="00F47950">
        <w:rPr>
          <w:rFonts w:ascii="Times New Roman" w:hAnsi="Times New Roman" w:cs="Times New Roman"/>
          <w:kern w:val="1"/>
        </w:rPr>
        <w:t>This research stream has overwhelmingly focused on senior executives because their characteristics have a proportionally more significant influence on firm behavior, which is</w:t>
      </w:r>
      <w:r w:rsidR="00853654">
        <w:rPr>
          <w:rFonts w:ascii="Times New Roman" w:hAnsi="Times New Roman" w:cs="Times New Roman"/>
          <w:kern w:val="1"/>
        </w:rPr>
        <w:t xml:space="preserve"> likely</w:t>
      </w:r>
      <w:r w:rsidRPr="00F47950">
        <w:rPr>
          <w:rFonts w:ascii="Times New Roman" w:hAnsi="Times New Roman" w:cs="Times New Roman"/>
          <w:kern w:val="1"/>
        </w:rPr>
        <w:t xml:space="preserve"> easier to detect (see </w:t>
      </w:r>
      <w:proofErr w:type="spellStart"/>
      <w:r w:rsidRPr="00F47950">
        <w:rPr>
          <w:rFonts w:ascii="Times New Roman" w:hAnsi="Times New Roman" w:cs="Times New Roman"/>
          <w:kern w:val="1"/>
        </w:rPr>
        <w:t>Andrevski</w:t>
      </w:r>
      <w:proofErr w:type="spellEnd"/>
      <w:r w:rsidRPr="00F47950">
        <w:rPr>
          <w:rFonts w:ascii="Times New Roman" w:hAnsi="Times New Roman" w:cs="Times New Roman"/>
          <w:kern w:val="1"/>
        </w:rPr>
        <w:t xml:space="preserve"> </w:t>
      </w:r>
      <w:r w:rsidR="00853654">
        <w:rPr>
          <w:rFonts w:ascii="Times New Roman" w:hAnsi="Times New Roman" w:cs="Times New Roman"/>
          <w:kern w:val="1"/>
        </w:rPr>
        <w:t xml:space="preserve">et al. </w:t>
      </w:r>
      <w:r w:rsidRPr="00F47950">
        <w:rPr>
          <w:rFonts w:ascii="Times New Roman" w:hAnsi="Times New Roman" w:cs="Times New Roman"/>
          <w:kern w:val="1"/>
        </w:rPr>
        <w:t xml:space="preserve">2014, for an exception). And often, observable demographic characteristics have been employed as a surrogate for underlying cognition, personality, and values </w:t>
      </w:r>
      <w:r w:rsidRPr="00F47950">
        <w:rPr>
          <w:rFonts w:ascii="Times New Roman" w:hAnsi="Times New Roman" w:cs="Times New Roman"/>
          <w:kern w:val="2"/>
        </w:rPr>
        <w:t xml:space="preserve">(Neely </w:t>
      </w:r>
      <w:r w:rsidR="00853654">
        <w:rPr>
          <w:rFonts w:ascii="Times New Roman" w:hAnsi="Times New Roman" w:cs="Times New Roman"/>
          <w:kern w:val="2"/>
        </w:rPr>
        <w:t xml:space="preserve">et al. </w:t>
      </w:r>
      <w:r w:rsidRPr="00F47950">
        <w:rPr>
          <w:rFonts w:ascii="Times New Roman" w:hAnsi="Times New Roman" w:cs="Times New Roman"/>
          <w:kern w:val="2"/>
        </w:rPr>
        <w:t xml:space="preserve">2020). </w:t>
      </w:r>
      <w:r w:rsidRPr="00F47950">
        <w:rPr>
          <w:rFonts w:ascii="Times New Roman" w:hAnsi="Times New Roman" w:cs="Times New Roman"/>
          <w:kern w:val="1"/>
        </w:rPr>
        <w:t>But over the years, researchers have called for more research on better-specified constructs and a more proximal process to study the effect of senior executives on competitive actions and dynamics (</w:t>
      </w:r>
      <w:r w:rsidRPr="00F47950">
        <w:rPr>
          <w:rFonts w:ascii="Times New Roman" w:hAnsi="Times New Roman" w:cs="Times New Roman"/>
          <w:kern w:val="2"/>
        </w:rPr>
        <w:t xml:space="preserve">Lawrence, 1997; Smith </w:t>
      </w:r>
      <w:r w:rsidR="00853654">
        <w:rPr>
          <w:rFonts w:ascii="Times New Roman" w:hAnsi="Times New Roman" w:cs="Times New Roman"/>
          <w:kern w:val="2"/>
        </w:rPr>
        <w:t xml:space="preserve">et al. </w:t>
      </w:r>
      <w:r w:rsidRPr="00F47950">
        <w:rPr>
          <w:rFonts w:ascii="Times New Roman" w:hAnsi="Times New Roman" w:cs="Times New Roman"/>
          <w:kern w:val="2"/>
        </w:rPr>
        <w:t>1994)</w:t>
      </w:r>
      <w:r w:rsidRPr="00F47950">
        <w:rPr>
          <w:rFonts w:ascii="Times New Roman" w:hAnsi="Times New Roman" w:cs="Times New Roman"/>
          <w:kern w:val="1"/>
        </w:rPr>
        <w:t xml:space="preserve">. Thus, unlike the managers as </w:t>
      </w:r>
      <w:r w:rsidR="007424BF">
        <w:rPr>
          <w:rFonts w:ascii="Times New Roman" w:hAnsi="Times New Roman" w:cs="Times New Roman"/>
          <w:kern w:val="1"/>
        </w:rPr>
        <w:t>a cadre of decision makers</w:t>
      </w:r>
      <w:r w:rsidRPr="00F47950">
        <w:rPr>
          <w:rFonts w:ascii="Times New Roman" w:hAnsi="Times New Roman" w:cs="Times New Roman"/>
          <w:kern w:val="1"/>
        </w:rPr>
        <w:t xml:space="preserve"> perspective, the core feature of this perspective pertains to its focus on diverse managerial characteristics and processes as the driver of competitive dynamics, rather than a singular focus on a </w:t>
      </w:r>
      <w:r w:rsidR="001B11D5" w:rsidRPr="00F47950">
        <w:rPr>
          <w:rFonts w:ascii="Times New Roman" w:hAnsi="Times New Roman" w:cs="Times New Roman"/>
          <w:kern w:val="1"/>
        </w:rPr>
        <w:t>dimension</w:t>
      </w:r>
      <w:r w:rsidRPr="00F47950">
        <w:rPr>
          <w:rFonts w:ascii="Times New Roman" w:hAnsi="Times New Roman" w:cs="Times New Roman"/>
          <w:kern w:val="1"/>
        </w:rPr>
        <w:t>. But</w:t>
      </w:r>
      <w:r w:rsidRPr="00F47950">
        <w:rPr>
          <w:rFonts w:ascii="Times New Roman" w:hAnsi="Times New Roman" w:cs="Times New Roman"/>
        </w:rPr>
        <w:t xml:space="preserve"> it is also the case that prior studies often lack the necessary granularity to understand how executives enact competitive actions—what actions to take, when, and to what end.</w:t>
      </w:r>
    </w:p>
    <w:p w14:paraId="27E4063E" w14:textId="77777777" w:rsidR="00B24F50" w:rsidRPr="00F47950" w:rsidRDefault="00B24F50" w:rsidP="00B24F50">
      <w:pPr>
        <w:spacing w:line="480" w:lineRule="auto"/>
        <w:rPr>
          <w:rFonts w:ascii="Times New Roman" w:hAnsi="Times New Roman" w:cs="Times New Roman"/>
          <w:b/>
          <w:bCs/>
        </w:rPr>
      </w:pPr>
      <w:r w:rsidRPr="00F47950">
        <w:rPr>
          <w:rFonts w:ascii="Times New Roman" w:hAnsi="Times New Roman" w:cs="Times New Roman"/>
          <w:b/>
          <w:bCs/>
        </w:rPr>
        <w:lastRenderedPageBreak/>
        <w:t>Collective Reflection and Critique</w:t>
      </w:r>
    </w:p>
    <w:p w14:paraId="71D038E2" w14:textId="6E2575A3" w:rsidR="00B24F50" w:rsidRPr="00F47950" w:rsidRDefault="00B24F50" w:rsidP="00B24F50">
      <w:pPr>
        <w:spacing w:line="480" w:lineRule="auto"/>
        <w:ind w:firstLine="360"/>
        <w:rPr>
          <w:rFonts w:ascii="Times New Roman" w:hAnsi="Times New Roman" w:cs="Times New Roman"/>
          <w:kern w:val="2"/>
        </w:rPr>
      </w:pPr>
      <w:r w:rsidRPr="00F47950">
        <w:rPr>
          <w:rFonts w:ascii="Times New Roman" w:hAnsi="Times New Roman" w:cs="Times New Roman"/>
          <w:kern w:val="2"/>
        </w:rPr>
        <w:t xml:space="preserve">As the preceding review reveals, each view tends to focus on a single strand without </w:t>
      </w:r>
      <w:r w:rsidR="00BE764E">
        <w:rPr>
          <w:rFonts w:ascii="Times New Roman" w:hAnsi="Times New Roman" w:cs="Times New Roman"/>
          <w:kern w:val="2"/>
        </w:rPr>
        <w:t xml:space="preserve">fully </w:t>
      </w:r>
      <w:r w:rsidRPr="00F47950">
        <w:rPr>
          <w:rFonts w:ascii="Times New Roman" w:hAnsi="Times New Roman" w:cs="Times New Roman"/>
          <w:kern w:val="2"/>
        </w:rPr>
        <w:t xml:space="preserve">considering the frames implied by the others. While views that personify the firm successfully capture how firms can act with a unity of purpose, they can overly simplify how managers parlay stimuli into actions. Views that consider managers as a reservoir of capabilities capture the utility of managers up and down the hierarchy. Still, they underestimate within-firm heterogeneity of managers or their relative position within the firm. Similarly, considering managers using specific cognitive or agentic lenses sheds light on how their behavior can result in different competitive actions. Still, these perspectives tend to overlook the diversity of personal characteristics of those individuals. Finally, while the managers as </w:t>
      </w:r>
      <w:r w:rsidR="007424BF">
        <w:rPr>
          <w:rFonts w:ascii="Times New Roman" w:hAnsi="Times New Roman" w:cs="Times New Roman"/>
          <w:kern w:val="2"/>
        </w:rPr>
        <w:t>specific executives</w:t>
      </w:r>
      <w:r w:rsidRPr="00F47950">
        <w:rPr>
          <w:rFonts w:ascii="Times New Roman" w:hAnsi="Times New Roman" w:cs="Times New Roman"/>
          <w:kern w:val="2"/>
        </w:rPr>
        <w:t xml:space="preserve"> provide a holistic conceptualization of managers, often these individuals’ characteristics considered one person or group at a time or aggregated as average tendencies, without considering the broader social interfaces in which managers themselves are embedded.  </w:t>
      </w:r>
    </w:p>
    <w:p w14:paraId="5C23376D" w14:textId="67808FF1" w:rsidR="00B24F50" w:rsidRPr="00F47950" w:rsidRDefault="00B24F50" w:rsidP="00B24F50">
      <w:pPr>
        <w:spacing w:line="480" w:lineRule="auto"/>
        <w:ind w:firstLine="360"/>
        <w:rPr>
          <w:rFonts w:ascii="Times New Roman" w:hAnsi="Times New Roman" w:cs="Times New Roman"/>
        </w:rPr>
      </w:pPr>
      <w:r w:rsidRPr="00F47950">
        <w:rPr>
          <w:rFonts w:ascii="Times New Roman" w:hAnsi="Times New Roman" w:cs="Times New Roman"/>
          <w:kern w:val="2"/>
        </w:rPr>
        <w:t>We wish to stress two other features of these views that mainly motivate our effort</w:t>
      </w:r>
      <w:r w:rsidR="001B11D5">
        <w:rPr>
          <w:rFonts w:ascii="Times New Roman" w:hAnsi="Times New Roman" w:cs="Times New Roman"/>
          <w:kern w:val="2"/>
        </w:rPr>
        <w:t xml:space="preserve"> </w:t>
      </w:r>
      <w:r w:rsidR="00BE764E">
        <w:rPr>
          <w:rFonts w:ascii="Times New Roman" w:hAnsi="Times New Roman" w:cs="Times New Roman"/>
          <w:kern w:val="2"/>
        </w:rPr>
        <w:t>towards a</w:t>
      </w:r>
      <w:r w:rsidR="001B11D5">
        <w:rPr>
          <w:rFonts w:ascii="Times New Roman" w:hAnsi="Times New Roman" w:cs="Times New Roman"/>
          <w:kern w:val="2"/>
        </w:rPr>
        <w:t xml:space="preserve"> managerial </w:t>
      </w:r>
      <w:proofErr w:type="gramStart"/>
      <w:r w:rsidR="001B11D5">
        <w:rPr>
          <w:rFonts w:ascii="Times New Roman" w:hAnsi="Times New Roman" w:cs="Times New Roman"/>
          <w:kern w:val="2"/>
        </w:rPr>
        <w:t>interfaces</w:t>
      </w:r>
      <w:proofErr w:type="gramEnd"/>
      <w:r w:rsidR="001B11D5">
        <w:rPr>
          <w:rFonts w:ascii="Times New Roman" w:hAnsi="Times New Roman" w:cs="Times New Roman"/>
          <w:kern w:val="2"/>
        </w:rPr>
        <w:t xml:space="preserve"> </w:t>
      </w:r>
      <w:r w:rsidR="002C362C">
        <w:rPr>
          <w:rFonts w:ascii="Times New Roman" w:hAnsi="Times New Roman" w:cs="Times New Roman"/>
          <w:kern w:val="2"/>
        </w:rPr>
        <w:t>perspective</w:t>
      </w:r>
      <w:r w:rsidRPr="00F47950">
        <w:rPr>
          <w:rFonts w:ascii="Times New Roman" w:hAnsi="Times New Roman" w:cs="Times New Roman"/>
          <w:kern w:val="2"/>
        </w:rPr>
        <w:t xml:space="preserve">. First, in examining </w:t>
      </w:r>
      <w:r w:rsidRPr="00F47950">
        <w:rPr>
          <w:rFonts w:ascii="Times New Roman" w:hAnsi="Times New Roman" w:cs="Times New Roman"/>
        </w:rPr>
        <w:t xml:space="preserve">the attributes, aspirations, and activities of managers to describe, explain, and predict competitive dynamics. They focus overwhelmingly on “who they are” rather than “what they do” or “how they do it” (Hambrick, 1989). Yet, competitive actions, more so than many other organizational initiatives and activities, often call for the mobilization, orchestration, and combination of information and resources disparately held throughout the firm, as well as across the broader business ecosystem and inter-organizational networks. What these views miss is the set of relational interfaces by which the information, insights, resources, cognitions, and capabilities of different actors combine, coalesce, and, at times, collide to produce competitive actions and action repertoires of varying </w:t>
      </w:r>
      <w:r w:rsidRPr="00F47950">
        <w:rPr>
          <w:rFonts w:ascii="Times New Roman" w:hAnsi="Times New Roman" w:cs="Times New Roman"/>
        </w:rPr>
        <w:lastRenderedPageBreak/>
        <w:t xml:space="preserve">compositions and characteristics. </w:t>
      </w:r>
      <w:r w:rsidR="001B11D5" w:rsidRPr="00F47950">
        <w:rPr>
          <w:rFonts w:ascii="Times New Roman" w:hAnsi="Times New Roman" w:cs="Times New Roman"/>
        </w:rPr>
        <w:t>Apart from</w:t>
      </w:r>
      <w:r w:rsidRPr="00F47950">
        <w:rPr>
          <w:rFonts w:ascii="Times New Roman" w:hAnsi="Times New Roman" w:cs="Times New Roman"/>
        </w:rPr>
        <w:t xml:space="preserve"> very small, nascent ventures, it is unreasonable to expect each decision concerning competitive activity is fully vetted by the CEO or a stable senior team. Instead, some of these decisions may be delegated to middle managers, and in some cases, front-line managers </w:t>
      </w:r>
      <w:r w:rsidRPr="00F47950">
        <w:rPr>
          <w:rFonts w:ascii="Times New Roman" w:hAnsi="Times New Roman" w:cs="Times New Roman"/>
        </w:rPr>
        <w:fldChar w:fldCharType="begin"/>
      </w:r>
      <w:r w:rsidRPr="00F47950">
        <w:rPr>
          <w:rFonts w:ascii="Times New Roman" w:hAnsi="Times New Roman" w:cs="Times New Roman"/>
        </w:rPr>
        <w:instrText>ADDIN BEC{Sengul et al., 2012, #18323}</w:instrText>
      </w:r>
      <w:r w:rsidRPr="00F47950">
        <w:rPr>
          <w:rFonts w:ascii="Times New Roman" w:hAnsi="Times New Roman" w:cs="Times New Roman"/>
        </w:rPr>
        <w:fldChar w:fldCharType="separate"/>
      </w:r>
      <w:r w:rsidRPr="00F47950">
        <w:rPr>
          <w:rFonts w:ascii="Times New Roman" w:hAnsi="Times New Roman" w:cs="Times New Roman"/>
        </w:rPr>
        <w:t xml:space="preserve">(Sengul </w:t>
      </w:r>
      <w:r w:rsidR="00853654">
        <w:rPr>
          <w:rFonts w:ascii="Times New Roman" w:hAnsi="Times New Roman" w:cs="Times New Roman"/>
        </w:rPr>
        <w:t xml:space="preserve">et al. </w:t>
      </w:r>
      <w:r w:rsidRPr="00F47950">
        <w:rPr>
          <w:rFonts w:ascii="Times New Roman" w:hAnsi="Times New Roman" w:cs="Times New Roman"/>
        </w:rPr>
        <w:t>2012)</w:t>
      </w:r>
      <w:r w:rsidRPr="00F47950">
        <w:rPr>
          <w:rFonts w:ascii="Times New Roman" w:hAnsi="Times New Roman" w:cs="Times New Roman"/>
        </w:rPr>
        <w:fldChar w:fldCharType="end"/>
      </w:r>
      <w:r w:rsidRPr="00F47950">
        <w:rPr>
          <w:rFonts w:ascii="Times New Roman" w:hAnsi="Times New Roman" w:cs="Times New Roman"/>
        </w:rPr>
        <w:t>.</w:t>
      </w:r>
    </w:p>
    <w:p w14:paraId="18158CEC" w14:textId="7041FE3E" w:rsidR="007424BF" w:rsidRDefault="00B24F50" w:rsidP="007424BF">
      <w:pPr>
        <w:spacing w:line="480" w:lineRule="auto"/>
        <w:ind w:firstLine="360"/>
        <w:rPr>
          <w:rFonts w:ascii="Times New Roman" w:hAnsi="Times New Roman" w:cs="Times New Roman"/>
        </w:rPr>
      </w:pPr>
      <w:r w:rsidRPr="00F47950">
        <w:rPr>
          <w:rFonts w:ascii="Times New Roman" w:hAnsi="Times New Roman" w:cs="Times New Roman"/>
        </w:rPr>
        <w:t>Second</w:t>
      </w:r>
      <w:r w:rsidRPr="00F47950">
        <w:rPr>
          <w:rFonts w:ascii="Times New Roman" w:hAnsi="Times New Roman" w:cs="Times New Roman"/>
          <w:kern w:val="1"/>
        </w:rPr>
        <w:t xml:space="preserve">, </w:t>
      </w:r>
      <w:r w:rsidRPr="00F47950">
        <w:rPr>
          <w:rFonts w:ascii="Times New Roman" w:hAnsi="Times New Roman" w:cs="Times New Roman"/>
        </w:rPr>
        <w:t xml:space="preserve">there has been a convenient tendency for researchers to treat competitive actions as outcomes of an unspecified and somewhat mysterious decision-making process. As a result, we currently remain in the dark regarding some fundamental questions regarding the managerial enactment of competitive actions. For example, where do competitive actions come from – particularly novel ones that go beyond the simple imitation of competitors? Who exactly decides to respond to competitors’ actions, and how are those decisions made? </w:t>
      </w:r>
      <w:r w:rsidR="001B11D5">
        <w:rPr>
          <w:rFonts w:ascii="Times New Roman" w:hAnsi="Times New Roman" w:cs="Times New Roman"/>
        </w:rPr>
        <w:t xml:space="preserve">Not </w:t>
      </w:r>
      <w:r w:rsidR="00853654">
        <w:rPr>
          <w:rFonts w:ascii="Times New Roman" w:hAnsi="Times New Roman" w:cs="Times New Roman"/>
        </w:rPr>
        <w:t>surprisingly</w:t>
      </w:r>
      <w:r w:rsidRPr="00F47950">
        <w:rPr>
          <w:rFonts w:ascii="Times New Roman" w:hAnsi="Times New Roman" w:cs="Times New Roman"/>
        </w:rPr>
        <w:t xml:space="preserve">, we currently lack theoretical insights into the decisional and sociopolitical dynamics present in the internal and external “war rooms” of competitive decision-making in which the attributes, activities, and aspirations of managers come into contact to produce a vector of competitive </w:t>
      </w:r>
      <w:bookmarkStart w:id="0" w:name="_GoBack"/>
      <w:r w:rsidRPr="00F47950">
        <w:rPr>
          <w:rFonts w:ascii="Times New Roman" w:hAnsi="Times New Roman" w:cs="Times New Roman"/>
        </w:rPr>
        <w:t>actions and responses (</w:t>
      </w:r>
      <w:proofErr w:type="spellStart"/>
      <w:r w:rsidRPr="00F47950">
        <w:rPr>
          <w:rFonts w:ascii="Times New Roman" w:hAnsi="Times New Roman" w:cs="Times New Roman"/>
        </w:rPr>
        <w:t>Luoma</w:t>
      </w:r>
      <w:proofErr w:type="spellEnd"/>
      <w:r w:rsidRPr="00F47950">
        <w:rPr>
          <w:rFonts w:ascii="Times New Roman" w:hAnsi="Times New Roman" w:cs="Times New Roman"/>
        </w:rPr>
        <w:t xml:space="preserve"> </w:t>
      </w:r>
      <w:r w:rsidR="00853654">
        <w:rPr>
          <w:rFonts w:ascii="Times New Roman" w:hAnsi="Times New Roman" w:cs="Times New Roman"/>
        </w:rPr>
        <w:t xml:space="preserve">et al. </w:t>
      </w:r>
      <w:r w:rsidRPr="00F47950">
        <w:rPr>
          <w:rFonts w:ascii="Times New Roman" w:hAnsi="Times New Roman" w:cs="Times New Roman"/>
        </w:rPr>
        <w:t xml:space="preserve">2019). </w:t>
      </w:r>
    </w:p>
    <w:p w14:paraId="436F1059" w14:textId="02D1A331" w:rsidR="0036509E" w:rsidRPr="00F47950" w:rsidRDefault="007424BF" w:rsidP="007424BF">
      <w:pPr>
        <w:spacing w:line="480" w:lineRule="auto"/>
        <w:ind w:firstLine="360"/>
        <w:rPr>
          <w:rFonts w:ascii="Times New Roman" w:hAnsi="Times New Roman" w:cs="Times New Roman"/>
          <w:color w:val="000000"/>
        </w:rPr>
      </w:pPr>
      <w:r>
        <w:rPr>
          <w:rFonts w:ascii="Times New Roman" w:hAnsi="Times New Roman" w:cs="Times New Roman"/>
        </w:rPr>
        <w:t xml:space="preserve">While we refer the reader to the main document for the articulation of a managerial interfaces view, we would like to call attention to the fact that a </w:t>
      </w:r>
      <w:r w:rsidR="0035737B">
        <w:rPr>
          <w:rFonts w:ascii="Times New Roman" w:hAnsi="Times New Roman" w:cs="Times New Roman"/>
        </w:rPr>
        <w:t>number of</w:t>
      </w:r>
      <w:r>
        <w:rPr>
          <w:rFonts w:ascii="Times New Roman" w:hAnsi="Times New Roman" w:cs="Times New Roman"/>
        </w:rPr>
        <w:t xml:space="preserve"> papers have </w:t>
      </w:r>
      <w:r w:rsidR="00327741" w:rsidRPr="00F47950">
        <w:rPr>
          <w:rFonts w:ascii="Times New Roman" w:hAnsi="Times New Roman" w:cs="Times New Roman"/>
        </w:rPr>
        <w:t xml:space="preserve">begun to make (perhaps unintended) progress in </w:t>
      </w:r>
      <w:r>
        <w:rPr>
          <w:rFonts w:ascii="Times New Roman" w:hAnsi="Times New Roman" w:cs="Times New Roman"/>
        </w:rPr>
        <w:t>advancing</w:t>
      </w:r>
      <w:r w:rsidR="00327741" w:rsidRPr="00F47950">
        <w:rPr>
          <w:rFonts w:ascii="Times New Roman" w:hAnsi="Times New Roman" w:cs="Times New Roman"/>
        </w:rPr>
        <w:t xml:space="preserve"> </w:t>
      </w:r>
      <w:r>
        <w:rPr>
          <w:rFonts w:ascii="Times New Roman" w:hAnsi="Times New Roman" w:cs="Times New Roman"/>
        </w:rPr>
        <w:t>a managerial interfaces perspective</w:t>
      </w:r>
      <w:r w:rsidR="00327741" w:rsidRPr="00F47950">
        <w:rPr>
          <w:rFonts w:ascii="Times New Roman" w:hAnsi="Times New Roman" w:cs="Times New Roman"/>
        </w:rPr>
        <w:t xml:space="preserve"> with competitive actions, as </w:t>
      </w:r>
      <w:r w:rsidR="0046496F">
        <w:rPr>
          <w:rFonts w:ascii="Times New Roman" w:hAnsi="Times New Roman" w:cs="Times New Roman"/>
        </w:rPr>
        <w:t>compiled</w:t>
      </w:r>
      <w:r w:rsidR="00327741" w:rsidRPr="00F47950">
        <w:rPr>
          <w:rFonts w:ascii="Times New Roman" w:hAnsi="Times New Roman" w:cs="Times New Roman"/>
        </w:rPr>
        <w:t xml:space="preserve"> in </w:t>
      </w:r>
      <w:r>
        <w:rPr>
          <w:rFonts w:ascii="Times New Roman" w:hAnsi="Times New Roman" w:cs="Times New Roman"/>
        </w:rPr>
        <w:t xml:space="preserve">the </w:t>
      </w:r>
      <w:r w:rsidR="00327741" w:rsidRPr="00F47950">
        <w:rPr>
          <w:rFonts w:ascii="Times New Roman" w:hAnsi="Times New Roman" w:cs="Times New Roman"/>
        </w:rPr>
        <w:t>Appendix Table</w:t>
      </w:r>
      <w:r>
        <w:rPr>
          <w:rFonts w:ascii="Times New Roman" w:hAnsi="Times New Roman" w:cs="Times New Roman"/>
        </w:rPr>
        <w:t xml:space="preserve">. </w:t>
      </w:r>
      <w:bookmarkEnd w:id="0"/>
      <w:r w:rsidR="0036509E" w:rsidRPr="00F47950">
        <w:rPr>
          <w:rFonts w:ascii="Times New Roman" w:hAnsi="Times New Roman" w:cs="Times New Roman"/>
          <w:color w:val="000000"/>
        </w:rPr>
        <w:br w:type="page"/>
      </w:r>
    </w:p>
    <w:p w14:paraId="16D30904" w14:textId="07E61D70" w:rsidR="0036509E" w:rsidRPr="00F47950" w:rsidRDefault="0036509E" w:rsidP="0036509E">
      <w:pPr>
        <w:ind w:firstLine="360"/>
        <w:jc w:val="center"/>
        <w:rPr>
          <w:rFonts w:ascii="Times New Roman" w:hAnsi="Times New Roman" w:cs="Times New Roman"/>
          <w:b/>
          <w:bCs/>
        </w:rPr>
      </w:pPr>
      <w:r w:rsidRPr="00F47950">
        <w:rPr>
          <w:rFonts w:ascii="Times New Roman" w:hAnsi="Times New Roman" w:cs="Times New Roman"/>
          <w:b/>
          <w:bCs/>
        </w:rPr>
        <w:lastRenderedPageBreak/>
        <w:t>APPENDIX FIGURE</w:t>
      </w:r>
    </w:p>
    <w:p w14:paraId="390D9A66" w14:textId="77777777" w:rsidR="0036509E" w:rsidRPr="00F47950" w:rsidRDefault="0036509E" w:rsidP="0036509E">
      <w:pPr>
        <w:shd w:val="clear" w:color="auto" w:fill="FFFFFF"/>
        <w:ind w:firstLine="360"/>
        <w:jc w:val="center"/>
        <w:rPr>
          <w:rFonts w:ascii="Times New Roman" w:hAnsi="Times New Roman" w:cs="Times New Roman"/>
          <w:bCs/>
        </w:rPr>
      </w:pPr>
      <w:r w:rsidRPr="00F47950">
        <w:rPr>
          <w:rFonts w:ascii="Times New Roman" w:hAnsi="Times New Roman" w:cs="Times New Roman"/>
          <w:bCs/>
        </w:rPr>
        <w:t>Review Methodology</w:t>
      </w:r>
    </w:p>
    <w:p w14:paraId="59E8FA85" w14:textId="77777777" w:rsidR="0036509E" w:rsidRPr="00F47950" w:rsidRDefault="0036509E" w:rsidP="0036509E">
      <w:pPr>
        <w:ind w:firstLine="360"/>
        <w:rPr>
          <w:rFonts w:ascii="Times New Roman" w:hAnsi="Times New Roman" w:cs="Times New Roman"/>
          <w:b/>
          <w:bCs/>
        </w:rPr>
      </w:pPr>
      <w:r w:rsidRPr="00F47950">
        <w:rPr>
          <w:rFonts w:ascii="Times New Roman" w:hAnsi="Times New Roman" w:cs="Times New Roman"/>
          <w:b/>
          <w:bCs/>
          <w:noProof/>
        </w:rPr>
        <w:drawing>
          <wp:inline distT="0" distB="0" distL="0" distR="0" wp14:anchorId="1BDE44B4" wp14:editId="38FE5EC5">
            <wp:extent cx="5943600" cy="688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6883400"/>
                    </a:xfrm>
                    <a:prstGeom prst="rect">
                      <a:avLst/>
                    </a:prstGeom>
                  </pic:spPr>
                </pic:pic>
              </a:graphicData>
            </a:graphic>
          </wp:inline>
        </w:drawing>
      </w:r>
    </w:p>
    <w:p w14:paraId="59DF9462" w14:textId="77777777" w:rsidR="0036509E" w:rsidRPr="00F47950" w:rsidRDefault="0036509E" w:rsidP="0036509E">
      <w:pPr>
        <w:ind w:firstLine="360"/>
        <w:rPr>
          <w:rFonts w:ascii="Times New Roman" w:hAnsi="Times New Roman" w:cs="Times New Roman"/>
          <w:b/>
          <w:bCs/>
        </w:rPr>
      </w:pPr>
    </w:p>
    <w:p w14:paraId="714C6C29" w14:textId="77777777" w:rsidR="0036509E" w:rsidRPr="00F47950" w:rsidRDefault="0036509E" w:rsidP="0036509E">
      <w:pPr>
        <w:rPr>
          <w:rFonts w:ascii="Times New Roman" w:hAnsi="Times New Roman" w:cs="Times New Roman"/>
        </w:rPr>
      </w:pPr>
    </w:p>
    <w:p w14:paraId="4E123E38" w14:textId="2B7F0853" w:rsidR="00B24F50" w:rsidRPr="00F47950" w:rsidRDefault="00B24F50" w:rsidP="00B24F50">
      <w:pPr>
        <w:spacing w:line="480" w:lineRule="auto"/>
        <w:ind w:firstLine="360"/>
        <w:rPr>
          <w:rFonts w:ascii="Times New Roman" w:hAnsi="Times New Roman" w:cs="Times New Roman"/>
          <w:color w:val="000000"/>
        </w:rPr>
      </w:pPr>
      <w:r w:rsidRPr="00F47950">
        <w:rPr>
          <w:rFonts w:ascii="Times New Roman" w:hAnsi="Times New Roman" w:cs="Times New Roman"/>
          <w:color w:val="000000"/>
        </w:rPr>
        <w:t xml:space="preserve">  </w:t>
      </w:r>
    </w:p>
    <w:p w14:paraId="7BE2AC66" w14:textId="77777777" w:rsidR="00B24F50" w:rsidRPr="00F47950" w:rsidRDefault="00B24F50" w:rsidP="00B24F50">
      <w:pPr>
        <w:rPr>
          <w:rFonts w:ascii="Times New Roman" w:hAnsi="Times New Roman" w:cs="Times New Roman"/>
          <w:b/>
          <w:bCs/>
        </w:rPr>
        <w:sectPr w:rsidR="00B24F50" w:rsidRPr="00F47950" w:rsidSect="00B24F50">
          <w:pgSz w:w="12240" w:h="15840"/>
          <w:pgMar w:top="1440" w:right="1440" w:bottom="1440" w:left="1440" w:header="720" w:footer="720" w:gutter="0"/>
          <w:cols w:space="720"/>
          <w:docGrid w:linePitch="360"/>
        </w:sectPr>
      </w:pPr>
    </w:p>
    <w:p w14:paraId="711754D3" w14:textId="0B87C4A4" w:rsidR="00B24F50" w:rsidRPr="00F47950" w:rsidRDefault="0036509E" w:rsidP="00B24F50">
      <w:pPr>
        <w:rPr>
          <w:rFonts w:ascii="Times New Roman" w:hAnsi="Times New Roman" w:cs="Times New Roman"/>
          <w:b/>
          <w:bCs/>
        </w:rPr>
      </w:pPr>
      <w:r w:rsidRPr="00F47950">
        <w:rPr>
          <w:rFonts w:ascii="Times New Roman" w:hAnsi="Times New Roman" w:cs="Times New Roman"/>
          <w:b/>
          <w:bCs/>
        </w:rPr>
        <w:lastRenderedPageBreak/>
        <w:t xml:space="preserve">APPENDIX </w:t>
      </w:r>
      <w:r w:rsidR="00B24F50" w:rsidRPr="00F47950">
        <w:rPr>
          <w:rFonts w:ascii="Times New Roman" w:hAnsi="Times New Roman" w:cs="Times New Roman"/>
          <w:b/>
          <w:bCs/>
        </w:rPr>
        <w:t>TABLE</w:t>
      </w:r>
    </w:p>
    <w:p w14:paraId="271E1405" w14:textId="7AF260D8" w:rsidR="00B24F50" w:rsidRPr="00F47950" w:rsidRDefault="00BE764E" w:rsidP="00B24F50">
      <w:pPr>
        <w:rPr>
          <w:rFonts w:ascii="Times New Roman" w:hAnsi="Times New Roman" w:cs="Times New Roman"/>
          <w:b/>
          <w:bCs/>
        </w:rPr>
      </w:pPr>
      <w:r>
        <w:rPr>
          <w:rFonts w:ascii="Times New Roman" w:hAnsi="Times New Roman" w:cs="Times New Roman"/>
          <w:b/>
          <w:bCs/>
        </w:rPr>
        <w:t>Representative</w:t>
      </w:r>
      <w:r w:rsidR="00B24F50" w:rsidRPr="00F47950">
        <w:rPr>
          <w:rFonts w:ascii="Times New Roman" w:hAnsi="Times New Roman" w:cs="Times New Roman"/>
          <w:b/>
          <w:bCs/>
        </w:rPr>
        <w:t xml:space="preserve"> Articles Examining the Intersection of Competitive Actions and Managerial Interfaces</w:t>
      </w:r>
    </w:p>
    <w:p w14:paraId="47F2D6E9" w14:textId="77777777" w:rsidR="00B24F50" w:rsidRPr="00F47950" w:rsidRDefault="00B24F50" w:rsidP="00B24F50">
      <w:pPr>
        <w:ind w:firstLine="360"/>
        <w:jc w:val="center"/>
        <w:rPr>
          <w:rFonts w:ascii="Times New Roman" w:hAnsi="Times New Roman" w:cs="Times New Roman"/>
          <w:bCs/>
        </w:rPr>
      </w:pPr>
    </w:p>
    <w:tbl>
      <w:tblPr>
        <w:tblStyle w:val="TableGrid"/>
        <w:tblW w:w="13680" w:type="dxa"/>
        <w:tblInd w:w="-725" w:type="dxa"/>
        <w:tblLayout w:type="fixed"/>
        <w:tblCellMar>
          <w:left w:w="58" w:type="dxa"/>
          <w:right w:w="58" w:type="dxa"/>
        </w:tblCellMar>
        <w:tblLook w:val="04A0" w:firstRow="1" w:lastRow="0" w:firstColumn="1" w:lastColumn="0" w:noHBand="0" w:noVBand="1"/>
      </w:tblPr>
      <w:tblGrid>
        <w:gridCol w:w="2610"/>
        <w:gridCol w:w="638"/>
        <w:gridCol w:w="1152"/>
        <w:gridCol w:w="1270"/>
        <w:gridCol w:w="2015"/>
        <w:gridCol w:w="3115"/>
        <w:gridCol w:w="2880"/>
      </w:tblGrid>
      <w:tr w:rsidR="0046496F" w:rsidRPr="00F47950" w14:paraId="6F8D2146" w14:textId="77777777" w:rsidTr="007B132D">
        <w:tc>
          <w:tcPr>
            <w:tcW w:w="2610" w:type="dxa"/>
          </w:tcPr>
          <w:p w14:paraId="4A2B9358" w14:textId="77777777" w:rsidR="0046496F" w:rsidRPr="00F47950" w:rsidRDefault="0046496F" w:rsidP="00BB3209">
            <w:pPr>
              <w:jc w:val="center"/>
              <w:rPr>
                <w:rFonts w:ascii="Times New Roman" w:hAnsi="Times New Roman" w:cs="Times New Roman"/>
                <w:b/>
                <w:sz w:val="18"/>
                <w:szCs w:val="18"/>
              </w:rPr>
            </w:pPr>
            <w:r w:rsidRPr="00F47950">
              <w:rPr>
                <w:rFonts w:ascii="Times New Roman" w:hAnsi="Times New Roman" w:cs="Times New Roman"/>
                <w:b/>
                <w:sz w:val="18"/>
                <w:szCs w:val="18"/>
              </w:rPr>
              <w:t>Title</w:t>
            </w:r>
          </w:p>
        </w:tc>
        <w:tc>
          <w:tcPr>
            <w:tcW w:w="638" w:type="dxa"/>
          </w:tcPr>
          <w:p w14:paraId="04C063A0" w14:textId="77777777" w:rsidR="0046496F" w:rsidRPr="00F47950" w:rsidRDefault="0046496F" w:rsidP="00BB3209">
            <w:pPr>
              <w:jc w:val="center"/>
              <w:rPr>
                <w:rFonts w:ascii="Times New Roman" w:hAnsi="Times New Roman" w:cs="Times New Roman"/>
                <w:b/>
                <w:sz w:val="18"/>
                <w:szCs w:val="18"/>
              </w:rPr>
            </w:pPr>
            <w:r w:rsidRPr="00F47950">
              <w:rPr>
                <w:rFonts w:ascii="Times New Roman" w:hAnsi="Times New Roman" w:cs="Times New Roman"/>
                <w:b/>
                <w:sz w:val="18"/>
                <w:szCs w:val="18"/>
              </w:rPr>
              <w:t>Year</w:t>
            </w:r>
          </w:p>
        </w:tc>
        <w:tc>
          <w:tcPr>
            <w:tcW w:w="1152" w:type="dxa"/>
          </w:tcPr>
          <w:p w14:paraId="63BA9DA1" w14:textId="77777777" w:rsidR="0046496F" w:rsidRPr="00F47950" w:rsidRDefault="0046496F" w:rsidP="00BB3209">
            <w:pPr>
              <w:jc w:val="center"/>
              <w:rPr>
                <w:rFonts w:ascii="Times New Roman" w:hAnsi="Times New Roman" w:cs="Times New Roman"/>
                <w:b/>
                <w:sz w:val="18"/>
                <w:szCs w:val="18"/>
              </w:rPr>
            </w:pPr>
            <w:r w:rsidRPr="00F47950">
              <w:rPr>
                <w:rFonts w:ascii="Times New Roman" w:hAnsi="Times New Roman" w:cs="Times New Roman"/>
                <w:b/>
                <w:sz w:val="18"/>
                <w:szCs w:val="18"/>
              </w:rPr>
              <w:t>Author</w:t>
            </w:r>
          </w:p>
        </w:tc>
        <w:tc>
          <w:tcPr>
            <w:tcW w:w="1270" w:type="dxa"/>
          </w:tcPr>
          <w:p w14:paraId="093E25A6" w14:textId="77777777" w:rsidR="0046496F" w:rsidRPr="00F47950" w:rsidRDefault="0046496F" w:rsidP="00BB3209">
            <w:pPr>
              <w:jc w:val="center"/>
              <w:rPr>
                <w:rFonts w:ascii="Times New Roman" w:hAnsi="Times New Roman" w:cs="Times New Roman"/>
                <w:b/>
                <w:sz w:val="18"/>
                <w:szCs w:val="18"/>
              </w:rPr>
            </w:pPr>
            <w:r w:rsidRPr="00F47950">
              <w:rPr>
                <w:rFonts w:ascii="Times New Roman" w:hAnsi="Times New Roman" w:cs="Times New Roman"/>
                <w:b/>
                <w:sz w:val="18"/>
                <w:szCs w:val="18"/>
              </w:rPr>
              <w:t>Journal</w:t>
            </w:r>
          </w:p>
        </w:tc>
        <w:tc>
          <w:tcPr>
            <w:tcW w:w="2015" w:type="dxa"/>
          </w:tcPr>
          <w:p w14:paraId="303703F5" w14:textId="30154B08" w:rsidR="0046496F" w:rsidRPr="00F47950" w:rsidRDefault="0046496F" w:rsidP="00BB3209">
            <w:pPr>
              <w:jc w:val="center"/>
              <w:rPr>
                <w:rFonts w:ascii="Times New Roman" w:hAnsi="Times New Roman" w:cs="Times New Roman"/>
                <w:b/>
                <w:sz w:val="18"/>
                <w:szCs w:val="18"/>
              </w:rPr>
            </w:pPr>
            <w:r w:rsidRPr="00F47950">
              <w:rPr>
                <w:rFonts w:ascii="Times New Roman" w:hAnsi="Times New Roman" w:cs="Times New Roman"/>
                <w:b/>
                <w:sz w:val="18"/>
                <w:szCs w:val="18"/>
              </w:rPr>
              <w:t>Setting</w:t>
            </w:r>
          </w:p>
        </w:tc>
        <w:tc>
          <w:tcPr>
            <w:tcW w:w="3115" w:type="dxa"/>
          </w:tcPr>
          <w:p w14:paraId="499F9FC0" w14:textId="77777777" w:rsidR="0046496F" w:rsidRPr="00F47950" w:rsidRDefault="0046496F" w:rsidP="00BB3209">
            <w:pPr>
              <w:jc w:val="center"/>
              <w:rPr>
                <w:rFonts w:ascii="Times New Roman" w:hAnsi="Times New Roman" w:cs="Times New Roman"/>
                <w:b/>
                <w:sz w:val="18"/>
                <w:szCs w:val="18"/>
              </w:rPr>
            </w:pPr>
            <w:r w:rsidRPr="00F47950">
              <w:rPr>
                <w:rFonts w:ascii="Times New Roman" w:hAnsi="Times New Roman" w:cs="Times New Roman"/>
                <w:b/>
                <w:sz w:val="18"/>
                <w:szCs w:val="18"/>
              </w:rPr>
              <w:t>Key Findings</w:t>
            </w:r>
          </w:p>
        </w:tc>
        <w:tc>
          <w:tcPr>
            <w:tcW w:w="2880" w:type="dxa"/>
          </w:tcPr>
          <w:p w14:paraId="0BC0691C" w14:textId="4F265A03" w:rsidR="0046496F" w:rsidRPr="00F47950" w:rsidRDefault="007B132D" w:rsidP="00BB3209">
            <w:pPr>
              <w:jc w:val="center"/>
              <w:rPr>
                <w:rFonts w:ascii="Times New Roman" w:hAnsi="Times New Roman" w:cs="Times New Roman"/>
                <w:b/>
                <w:sz w:val="18"/>
                <w:szCs w:val="18"/>
              </w:rPr>
            </w:pPr>
            <w:r>
              <w:rPr>
                <w:rFonts w:ascii="Times New Roman" w:hAnsi="Times New Roman" w:cs="Times New Roman"/>
                <w:b/>
                <w:sz w:val="18"/>
                <w:szCs w:val="18"/>
              </w:rPr>
              <w:t>Managerial Interfaces Implications</w:t>
            </w:r>
          </w:p>
        </w:tc>
      </w:tr>
      <w:tr w:rsidR="0046496F" w:rsidRPr="00F47950" w14:paraId="2207B4C6" w14:textId="77777777" w:rsidTr="007B132D">
        <w:tc>
          <w:tcPr>
            <w:tcW w:w="2610" w:type="dxa"/>
          </w:tcPr>
          <w:p w14:paraId="14426CEC" w14:textId="77777777" w:rsidR="0046496F" w:rsidRPr="00F47950" w:rsidRDefault="0046496F" w:rsidP="00BB3209">
            <w:pPr>
              <w:rPr>
                <w:rFonts w:ascii="Times New Roman" w:hAnsi="Times New Roman" w:cs="Times New Roman"/>
                <w:color w:val="000000"/>
                <w:sz w:val="18"/>
                <w:szCs w:val="18"/>
              </w:rPr>
            </w:pPr>
            <w:r w:rsidRPr="00F47950">
              <w:rPr>
                <w:rFonts w:ascii="Times New Roman" w:hAnsi="Times New Roman" w:cs="Times New Roman"/>
                <w:color w:val="000000"/>
                <w:sz w:val="18"/>
                <w:szCs w:val="18"/>
              </w:rPr>
              <w:t>Organizational Information Processing, Competitive Responses, and Performance in the U.S. Domestic Airline Industry</w:t>
            </w:r>
          </w:p>
        </w:tc>
        <w:tc>
          <w:tcPr>
            <w:tcW w:w="638" w:type="dxa"/>
          </w:tcPr>
          <w:p w14:paraId="53596230" w14:textId="77777777"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bCs/>
                <w:sz w:val="18"/>
                <w:szCs w:val="18"/>
              </w:rPr>
              <w:t>1991</w:t>
            </w:r>
          </w:p>
        </w:tc>
        <w:tc>
          <w:tcPr>
            <w:tcW w:w="1152" w:type="dxa"/>
          </w:tcPr>
          <w:p w14:paraId="2718BE14" w14:textId="77777777" w:rsidR="0046496F" w:rsidRPr="00F47950" w:rsidRDefault="0046496F" w:rsidP="00BB3209">
            <w:pPr>
              <w:rPr>
                <w:rFonts w:ascii="Times New Roman" w:hAnsi="Times New Roman" w:cs="Times New Roman"/>
                <w:color w:val="000000"/>
                <w:sz w:val="18"/>
                <w:szCs w:val="18"/>
              </w:rPr>
            </w:pPr>
            <w:r w:rsidRPr="00F47950">
              <w:rPr>
                <w:rFonts w:ascii="Times New Roman" w:hAnsi="Times New Roman" w:cs="Times New Roman"/>
                <w:color w:val="000000"/>
                <w:sz w:val="18"/>
                <w:szCs w:val="18"/>
              </w:rPr>
              <w:t>Smith, Grimm, Gannon &amp; Chen</w:t>
            </w:r>
          </w:p>
        </w:tc>
        <w:tc>
          <w:tcPr>
            <w:tcW w:w="1270" w:type="dxa"/>
          </w:tcPr>
          <w:p w14:paraId="7B40DBA8" w14:textId="77777777" w:rsidR="0046496F" w:rsidRPr="00F47950" w:rsidRDefault="0046496F" w:rsidP="00BB3209">
            <w:pPr>
              <w:rPr>
                <w:rFonts w:ascii="Times New Roman" w:hAnsi="Times New Roman" w:cs="Times New Roman"/>
                <w:color w:val="000000"/>
                <w:sz w:val="18"/>
                <w:szCs w:val="18"/>
              </w:rPr>
            </w:pPr>
            <w:r w:rsidRPr="00F47950">
              <w:rPr>
                <w:rFonts w:ascii="Times New Roman" w:hAnsi="Times New Roman" w:cs="Times New Roman"/>
                <w:color w:val="000000"/>
                <w:sz w:val="18"/>
                <w:szCs w:val="18"/>
              </w:rPr>
              <w:t>Academy of Management Journal</w:t>
            </w:r>
          </w:p>
        </w:tc>
        <w:tc>
          <w:tcPr>
            <w:tcW w:w="2015" w:type="dxa"/>
          </w:tcPr>
          <w:p w14:paraId="0237A66F" w14:textId="70768ED6"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bCs/>
                <w:sz w:val="18"/>
                <w:szCs w:val="18"/>
              </w:rPr>
              <w:t>191 competitive actions and 418 responses in the US domestic airline industry from 1979 - 1986</w:t>
            </w:r>
          </w:p>
        </w:tc>
        <w:tc>
          <w:tcPr>
            <w:tcW w:w="3115" w:type="dxa"/>
          </w:tcPr>
          <w:p w14:paraId="2BF8A11B" w14:textId="77777777" w:rsidR="0046496F" w:rsidRPr="00F47950" w:rsidRDefault="0046496F" w:rsidP="00BB3209">
            <w:pPr>
              <w:rPr>
                <w:rFonts w:ascii="Times New Roman" w:hAnsi="Times New Roman" w:cs="Times New Roman"/>
                <w:color w:val="000000"/>
                <w:sz w:val="18"/>
                <w:szCs w:val="18"/>
              </w:rPr>
            </w:pPr>
            <w:r w:rsidRPr="00F47950">
              <w:rPr>
                <w:rFonts w:ascii="Times New Roman" w:hAnsi="Times New Roman" w:cs="Times New Roman"/>
                <w:color w:val="000000"/>
                <w:sz w:val="18"/>
                <w:szCs w:val="18"/>
              </w:rPr>
              <w:t>Low levels of experience and high levels of education among the managers on a top-level team are positively related to likelihood of response and negatively related to propensity to imitate, average response lag, and average response order</w:t>
            </w:r>
          </w:p>
        </w:tc>
        <w:tc>
          <w:tcPr>
            <w:tcW w:w="2880" w:type="dxa"/>
          </w:tcPr>
          <w:p w14:paraId="7C4945CD" w14:textId="1B9D74D1"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bCs/>
                <w:sz w:val="18"/>
                <w:szCs w:val="18"/>
              </w:rPr>
              <w:t xml:space="preserve">The intersection of different experiential traits appears to influence the competitive </w:t>
            </w:r>
            <w:r w:rsidR="001B11D5" w:rsidRPr="00F47950">
              <w:rPr>
                <w:rFonts w:ascii="Times New Roman" w:hAnsi="Times New Roman" w:cs="Times New Roman"/>
                <w:bCs/>
                <w:sz w:val="18"/>
                <w:szCs w:val="18"/>
              </w:rPr>
              <w:t>decision-making</w:t>
            </w:r>
            <w:r w:rsidRPr="00F47950">
              <w:rPr>
                <w:rFonts w:ascii="Times New Roman" w:hAnsi="Times New Roman" w:cs="Times New Roman"/>
                <w:bCs/>
                <w:sz w:val="18"/>
                <w:szCs w:val="18"/>
              </w:rPr>
              <w:t xml:space="preserve"> process that occurs “inside the war room”</w:t>
            </w:r>
          </w:p>
        </w:tc>
      </w:tr>
      <w:tr w:rsidR="0046496F" w:rsidRPr="00F47950" w14:paraId="621AF93C" w14:textId="77777777" w:rsidTr="007B132D">
        <w:tc>
          <w:tcPr>
            <w:tcW w:w="2610" w:type="dxa"/>
          </w:tcPr>
          <w:p w14:paraId="1CAEC79B" w14:textId="77777777" w:rsidR="0046496F" w:rsidRPr="00F47950" w:rsidRDefault="0046496F" w:rsidP="00BB3209">
            <w:pPr>
              <w:rPr>
                <w:rFonts w:ascii="Times New Roman" w:hAnsi="Times New Roman" w:cs="Times New Roman"/>
                <w:color w:val="000000"/>
                <w:sz w:val="18"/>
                <w:szCs w:val="18"/>
              </w:rPr>
            </w:pPr>
            <w:r w:rsidRPr="00F47950">
              <w:rPr>
                <w:rFonts w:ascii="Times New Roman" w:hAnsi="Times New Roman" w:cs="Times New Roman"/>
                <w:color w:val="000000"/>
                <w:sz w:val="18"/>
                <w:szCs w:val="18"/>
              </w:rPr>
              <w:t>The influence of top management team heterogeneity on firms' competitive moves</w:t>
            </w:r>
          </w:p>
        </w:tc>
        <w:tc>
          <w:tcPr>
            <w:tcW w:w="638" w:type="dxa"/>
          </w:tcPr>
          <w:p w14:paraId="782C3735" w14:textId="77777777"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bCs/>
                <w:sz w:val="18"/>
                <w:szCs w:val="18"/>
              </w:rPr>
              <w:t>1996</w:t>
            </w:r>
          </w:p>
        </w:tc>
        <w:tc>
          <w:tcPr>
            <w:tcW w:w="1152" w:type="dxa"/>
          </w:tcPr>
          <w:p w14:paraId="534EEB68" w14:textId="77777777" w:rsidR="0046496F" w:rsidRPr="00F47950" w:rsidRDefault="0046496F" w:rsidP="00BB3209">
            <w:pPr>
              <w:rPr>
                <w:rFonts w:ascii="Times New Roman" w:hAnsi="Times New Roman" w:cs="Times New Roman"/>
                <w:color w:val="000000"/>
                <w:sz w:val="18"/>
                <w:szCs w:val="18"/>
              </w:rPr>
            </w:pPr>
            <w:r w:rsidRPr="00F47950">
              <w:rPr>
                <w:rFonts w:ascii="Times New Roman" w:hAnsi="Times New Roman" w:cs="Times New Roman"/>
                <w:color w:val="000000"/>
                <w:sz w:val="18"/>
                <w:szCs w:val="18"/>
              </w:rPr>
              <w:t>Hambrick, Cho &amp; Chen</w:t>
            </w:r>
          </w:p>
          <w:p w14:paraId="15A9D810" w14:textId="77777777" w:rsidR="0046496F" w:rsidRPr="00F47950" w:rsidRDefault="0046496F" w:rsidP="00BB3209">
            <w:pPr>
              <w:rPr>
                <w:rFonts w:ascii="Times New Roman" w:hAnsi="Times New Roman" w:cs="Times New Roman"/>
                <w:bCs/>
                <w:sz w:val="18"/>
                <w:szCs w:val="18"/>
              </w:rPr>
            </w:pPr>
          </w:p>
        </w:tc>
        <w:tc>
          <w:tcPr>
            <w:tcW w:w="1270" w:type="dxa"/>
          </w:tcPr>
          <w:p w14:paraId="2FD2AB24" w14:textId="77777777" w:rsidR="0046496F" w:rsidRPr="00F47950" w:rsidRDefault="0046496F" w:rsidP="00BB3209">
            <w:pPr>
              <w:rPr>
                <w:rFonts w:ascii="Times New Roman" w:hAnsi="Times New Roman" w:cs="Times New Roman"/>
                <w:color w:val="000000"/>
                <w:sz w:val="18"/>
                <w:szCs w:val="18"/>
              </w:rPr>
            </w:pPr>
            <w:r w:rsidRPr="00F47950">
              <w:rPr>
                <w:rFonts w:ascii="Times New Roman" w:hAnsi="Times New Roman" w:cs="Times New Roman"/>
                <w:color w:val="000000"/>
                <w:sz w:val="18"/>
                <w:szCs w:val="18"/>
              </w:rPr>
              <w:t>Administrative Science Quarterly</w:t>
            </w:r>
          </w:p>
          <w:p w14:paraId="3FFC48F0" w14:textId="77777777" w:rsidR="0046496F" w:rsidRPr="00F47950" w:rsidRDefault="0046496F" w:rsidP="00BB3209">
            <w:pPr>
              <w:rPr>
                <w:rFonts w:ascii="Times New Roman" w:hAnsi="Times New Roman" w:cs="Times New Roman"/>
                <w:bCs/>
                <w:sz w:val="18"/>
                <w:szCs w:val="18"/>
              </w:rPr>
            </w:pPr>
          </w:p>
        </w:tc>
        <w:tc>
          <w:tcPr>
            <w:tcW w:w="2015" w:type="dxa"/>
          </w:tcPr>
          <w:p w14:paraId="4C86F641" w14:textId="6E725E25"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bCs/>
                <w:sz w:val="18"/>
                <w:szCs w:val="18"/>
              </w:rPr>
              <w:t>1,027 competitive actions and 418 responses for 32 major airlines in the US domestic airline industry (1979 – 1986)</w:t>
            </w:r>
          </w:p>
        </w:tc>
        <w:tc>
          <w:tcPr>
            <w:tcW w:w="3115" w:type="dxa"/>
          </w:tcPr>
          <w:p w14:paraId="70A1F7FF" w14:textId="77777777" w:rsidR="0046496F" w:rsidRPr="00F47950" w:rsidRDefault="0046496F" w:rsidP="00BB3209">
            <w:pPr>
              <w:rPr>
                <w:rFonts w:ascii="Times New Roman" w:hAnsi="Times New Roman" w:cs="Times New Roman"/>
                <w:color w:val="000000"/>
                <w:sz w:val="18"/>
                <w:szCs w:val="18"/>
              </w:rPr>
            </w:pPr>
            <w:r w:rsidRPr="00F47950">
              <w:rPr>
                <w:rFonts w:ascii="Times New Roman" w:hAnsi="Times New Roman" w:cs="Times New Roman"/>
                <w:color w:val="000000"/>
                <w:sz w:val="18"/>
                <w:szCs w:val="18"/>
              </w:rPr>
              <w:t>Team heterogeneity is a double-edged sword in terms of action speed and likelihood, but its overall net effect on airline performance was positive</w:t>
            </w:r>
          </w:p>
        </w:tc>
        <w:tc>
          <w:tcPr>
            <w:tcW w:w="2880" w:type="dxa"/>
          </w:tcPr>
          <w:p w14:paraId="10B3F06B" w14:textId="77777777"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bCs/>
                <w:sz w:val="18"/>
                <w:szCs w:val="18"/>
              </w:rPr>
              <w:t>Proximal and distal impacts of within-team interfaces may have conflicting effects, whereby links between competitive actions and performance are complex and nuanced</w:t>
            </w:r>
          </w:p>
        </w:tc>
      </w:tr>
      <w:tr w:rsidR="0046496F" w:rsidRPr="00F47950" w14:paraId="3AC4C64E" w14:textId="77777777" w:rsidTr="007B132D">
        <w:tc>
          <w:tcPr>
            <w:tcW w:w="2610" w:type="dxa"/>
          </w:tcPr>
          <w:p w14:paraId="3FD84DC3" w14:textId="77777777" w:rsidR="0046496F" w:rsidRPr="00F47950" w:rsidRDefault="0046496F" w:rsidP="00BB3209">
            <w:pPr>
              <w:rPr>
                <w:rFonts w:ascii="Times New Roman" w:hAnsi="Times New Roman" w:cs="Times New Roman"/>
                <w:color w:val="000000"/>
                <w:sz w:val="18"/>
                <w:szCs w:val="18"/>
              </w:rPr>
            </w:pPr>
            <w:r w:rsidRPr="00F47950">
              <w:rPr>
                <w:rFonts w:ascii="Times New Roman" w:hAnsi="Times New Roman" w:cs="Times New Roman"/>
                <w:color w:val="000000"/>
                <w:sz w:val="18"/>
                <w:szCs w:val="18"/>
              </w:rPr>
              <w:t>The external ties of top executives: Implications for strategic choice and performance</w:t>
            </w:r>
          </w:p>
        </w:tc>
        <w:tc>
          <w:tcPr>
            <w:tcW w:w="638" w:type="dxa"/>
          </w:tcPr>
          <w:p w14:paraId="682BF8F2" w14:textId="77777777"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bCs/>
                <w:sz w:val="18"/>
                <w:szCs w:val="18"/>
              </w:rPr>
              <w:t>1997</w:t>
            </w:r>
          </w:p>
        </w:tc>
        <w:tc>
          <w:tcPr>
            <w:tcW w:w="1152" w:type="dxa"/>
          </w:tcPr>
          <w:p w14:paraId="79FA4436" w14:textId="77777777" w:rsidR="0046496F" w:rsidRPr="00F47950" w:rsidRDefault="0046496F" w:rsidP="00BB3209">
            <w:pPr>
              <w:rPr>
                <w:rFonts w:ascii="Times New Roman" w:hAnsi="Times New Roman" w:cs="Times New Roman"/>
                <w:color w:val="000000"/>
                <w:sz w:val="18"/>
                <w:szCs w:val="18"/>
              </w:rPr>
            </w:pPr>
            <w:proofErr w:type="spellStart"/>
            <w:r w:rsidRPr="00F47950">
              <w:rPr>
                <w:rFonts w:ascii="Times New Roman" w:hAnsi="Times New Roman" w:cs="Times New Roman"/>
                <w:color w:val="000000"/>
                <w:sz w:val="18"/>
                <w:szCs w:val="18"/>
              </w:rPr>
              <w:t>Geletkanycz</w:t>
            </w:r>
            <w:proofErr w:type="spellEnd"/>
            <w:r w:rsidRPr="00F47950">
              <w:rPr>
                <w:rFonts w:ascii="Times New Roman" w:hAnsi="Times New Roman" w:cs="Times New Roman"/>
                <w:color w:val="000000"/>
                <w:sz w:val="18"/>
                <w:szCs w:val="18"/>
              </w:rPr>
              <w:t xml:space="preserve"> &amp; Hambrick</w:t>
            </w:r>
          </w:p>
          <w:p w14:paraId="1117C5D4" w14:textId="77777777" w:rsidR="0046496F" w:rsidRPr="00F47950" w:rsidRDefault="0046496F" w:rsidP="00BB3209">
            <w:pPr>
              <w:rPr>
                <w:rFonts w:ascii="Times New Roman" w:hAnsi="Times New Roman" w:cs="Times New Roman"/>
                <w:bCs/>
                <w:sz w:val="18"/>
                <w:szCs w:val="18"/>
              </w:rPr>
            </w:pPr>
          </w:p>
        </w:tc>
        <w:tc>
          <w:tcPr>
            <w:tcW w:w="1270" w:type="dxa"/>
          </w:tcPr>
          <w:p w14:paraId="580D1361" w14:textId="77777777"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bCs/>
                <w:sz w:val="18"/>
                <w:szCs w:val="18"/>
              </w:rPr>
              <w:t>Administrative Science Quarterly</w:t>
            </w:r>
          </w:p>
        </w:tc>
        <w:tc>
          <w:tcPr>
            <w:tcW w:w="2015" w:type="dxa"/>
          </w:tcPr>
          <w:p w14:paraId="08AD6761" w14:textId="78C48F22" w:rsidR="0046496F" w:rsidRPr="00F47950" w:rsidRDefault="0046496F" w:rsidP="00BB3209">
            <w:pPr>
              <w:rPr>
                <w:rFonts w:ascii="Times New Roman" w:hAnsi="Times New Roman" w:cs="Times New Roman"/>
                <w:color w:val="000000"/>
                <w:sz w:val="18"/>
                <w:szCs w:val="18"/>
              </w:rPr>
            </w:pPr>
            <w:r w:rsidRPr="00F47950">
              <w:rPr>
                <w:rFonts w:ascii="Times New Roman" w:hAnsi="Times New Roman" w:cs="Times New Roman"/>
                <w:color w:val="000000"/>
                <w:sz w:val="18"/>
                <w:szCs w:val="18"/>
              </w:rPr>
              <w:t>30 largest public companies in the branded food and computer industries, 1983 – 1987</w:t>
            </w:r>
          </w:p>
          <w:p w14:paraId="7F63A05E" w14:textId="77777777" w:rsidR="0046496F" w:rsidRPr="00F47950" w:rsidRDefault="0046496F" w:rsidP="00BB3209">
            <w:pPr>
              <w:rPr>
                <w:rFonts w:ascii="Times New Roman" w:hAnsi="Times New Roman" w:cs="Times New Roman"/>
                <w:bCs/>
                <w:sz w:val="18"/>
                <w:szCs w:val="18"/>
              </w:rPr>
            </w:pPr>
          </w:p>
        </w:tc>
        <w:tc>
          <w:tcPr>
            <w:tcW w:w="3115" w:type="dxa"/>
          </w:tcPr>
          <w:p w14:paraId="2C0C35D4" w14:textId="77777777" w:rsidR="0046496F" w:rsidRPr="00F47950" w:rsidRDefault="0046496F" w:rsidP="00BB3209">
            <w:pPr>
              <w:rPr>
                <w:rFonts w:ascii="Times New Roman" w:hAnsi="Times New Roman" w:cs="Times New Roman"/>
                <w:color w:val="000000"/>
                <w:sz w:val="18"/>
                <w:szCs w:val="18"/>
              </w:rPr>
            </w:pPr>
            <w:r w:rsidRPr="00F47950">
              <w:rPr>
                <w:rFonts w:ascii="Times New Roman" w:hAnsi="Times New Roman" w:cs="Times New Roman"/>
                <w:color w:val="000000"/>
                <w:sz w:val="18"/>
                <w:szCs w:val="18"/>
              </w:rPr>
              <w:t>Executives' intra-industry ties are related to strategic conformity, that extra-industry ties are associated with the adoption of deviant strategies, and that alignment of executives' external ties with the informational requirements of the firm's strategy enhances organizational performance</w:t>
            </w:r>
          </w:p>
        </w:tc>
        <w:tc>
          <w:tcPr>
            <w:tcW w:w="2880" w:type="dxa"/>
          </w:tcPr>
          <w:p w14:paraId="6B79CD45" w14:textId="77777777"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bCs/>
                <w:sz w:val="18"/>
                <w:szCs w:val="18"/>
              </w:rPr>
              <w:t>Deviant strategies, or the pursuit of a different set of competitive actions from rivals, may critically depend on the form and relative strength of interfaces “outside the war room” in the context of advice seeking</w:t>
            </w:r>
          </w:p>
        </w:tc>
      </w:tr>
      <w:tr w:rsidR="0046496F" w:rsidRPr="00F47950" w14:paraId="27D766DA" w14:textId="77777777" w:rsidTr="007B132D">
        <w:tc>
          <w:tcPr>
            <w:tcW w:w="2610" w:type="dxa"/>
          </w:tcPr>
          <w:p w14:paraId="29F86A17" w14:textId="77777777" w:rsidR="0046496F" w:rsidRPr="00F47950" w:rsidRDefault="0046496F" w:rsidP="00BB3209">
            <w:pPr>
              <w:rPr>
                <w:rFonts w:ascii="Times New Roman" w:hAnsi="Times New Roman" w:cs="Times New Roman"/>
                <w:color w:val="000000"/>
                <w:sz w:val="18"/>
                <w:szCs w:val="18"/>
              </w:rPr>
            </w:pPr>
            <w:r w:rsidRPr="00F47950">
              <w:rPr>
                <w:rFonts w:ascii="Times New Roman" w:hAnsi="Times New Roman" w:cs="Times New Roman"/>
                <w:color w:val="000000"/>
                <w:sz w:val="18"/>
                <w:szCs w:val="18"/>
              </w:rPr>
              <w:t>Navigating the competitive landscape: The drivers and consequences of competitive aggressiveness</w:t>
            </w:r>
          </w:p>
        </w:tc>
        <w:tc>
          <w:tcPr>
            <w:tcW w:w="638" w:type="dxa"/>
          </w:tcPr>
          <w:p w14:paraId="3A0AC055" w14:textId="77777777"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bCs/>
                <w:sz w:val="18"/>
                <w:szCs w:val="18"/>
              </w:rPr>
              <w:t>2001</w:t>
            </w:r>
          </w:p>
        </w:tc>
        <w:tc>
          <w:tcPr>
            <w:tcW w:w="1152" w:type="dxa"/>
          </w:tcPr>
          <w:p w14:paraId="49815DC3" w14:textId="77777777"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bCs/>
                <w:sz w:val="18"/>
                <w:szCs w:val="18"/>
              </w:rPr>
              <w:t>Ferrier</w:t>
            </w:r>
          </w:p>
        </w:tc>
        <w:tc>
          <w:tcPr>
            <w:tcW w:w="1270" w:type="dxa"/>
          </w:tcPr>
          <w:p w14:paraId="02F6D65D" w14:textId="77777777"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bCs/>
                <w:sz w:val="18"/>
                <w:szCs w:val="18"/>
              </w:rPr>
              <w:t>Academy of Management Journal</w:t>
            </w:r>
          </w:p>
        </w:tc>
        <w:tc>
          <w:tcPr>
            <w:tcW w:w="2015" w:type="dxa"/>
          </w:tcPr>
          <w:p w14:paraId="528A5D10" w14:textId="40CD3CAD"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bCs/>
                <w:sz w:val="18"/>
                <w:szCs w:val="18"/>
              </w:rPr>
              <w:t>224 firm-year observations of leaders and followers across 16 different single-business industries for 7 years</w:t>
            </w:r>
          </w:p>
        </w:tc>
        <w:tc>
          <w:tcPr>
            <w:tcW w:w="3115" w:type="dxa"/>
          </w:tcPr>
          <w:p w14:paraId="21212042" w14:textId="77777777"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bCs/>
                <w:sz w:val="18"/>
                <w:szCs w:val="18"/>
              </w:rPr>
              <w:t>Firm competitive action sequences account for differences in relative performance, and those action sequences are influenced by top management team heterogeneity, past performance, slack, and industry characteristics</w:t>
            </w:r>
          </w:p>
        </w:tc>
        <w:tc>
          <w:tcPr>
            <w:tcW w:w="2880" w:type="dxa"/>
          </w:tcPr>
          <w:p w14:paraId="0EDF4E9C" w14:textId="77777777"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bCs/>
                <w:sz w:val="18"/>
                <w:szCs w:val="18"/>
              </w:rPr>
              <w:t>Action sequence characteristics such as intensity and duration indicate a pattern of behavior within the war room, which can be explored in greater detail by considering the different social dynamics taking place</w:t>
            </w:r>
          </w:p>
        </w:tc>
      </w:tr>
      <w:tr w:rsidR="0046496F" w:rsidRPr="00F47950" w14:paraId="01AE9451" w14:textId="77777777" w:rsidTr="007B132D">
        <w:tc>
          <w:tcPr>
            <w:tcW w:w="2610" w:type="dxa"/>
          </w:tcPr>
          <w:p w14:paraId="0D918B2C" w14:textId="77777777" w:rsidR="0046496F" w:rsidRPr="00F47950" w:rsidRDefault="0046496F" w:rsidP="00BB3209">
            <w:pPr>
              <w:rPr>
                <w:rFonts w:ascii="Times New Roman" w:hAnsi="Times New Roman" w:cs="Times New Roman"/>
                <w:color w:val="000000"/>
                <w:sz w:val="18"/>
                <w:szCs w:val="18"/>
              </w:rPr>
            </w:pPr>
            <w:r w:rsidRPr="00F47950">
              <w:rPr>
                <w:rFonts w:ascii="Times New Roman" w:hAnsi="Times New Roman" w:cs="Times New Roman"/>
                <w:color w:val="000000"/>
                <w:sz w:val="18"/>
                <w:szCs w:val="18"/>
              </w:rPr>
              <w:t>Getting by with the advice of their friends: CEOs’ advice networks and firms' strategic responses to poor performance</w:t>
            </w:r>
          </w:p>
        </w:tc>
        <w:tc>
          <w:tcPr>
            <w:tcW w:w="638" w:type="dxa"/>
          </w:tcPr>
          <w:p w14:paraId="2394BF86" w14:textId="77777777"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bCs/>
                <w:sz w:val="18"/>
                <w:szCs w:val="18"/>
              </w:rPr>
              <w:t>2003</w:t>
            </w:r>
          </w:p>
        </w:tc>
        <w:tc>
          <w:tcPr>
            <w:tcW w:w="1152" w:type="dxa"/>
          </w:tcPr>
          <w:p w14:paraId="1C84356C" w14:textId="77777777" w:rsidR="0046496F" w:rsidRPr="00F47950" w:rsidRDefault="0046496F" w:rsidP="00BB3209">
            <w:pPr>
              <w:rPr>
                <w:rFonts w:ascii="Times New Roman" w:hAnsi="Times New Roman" w:cs="Times New Roman"/>
                <w:color w:val="000000"/>
                <w:sz w:val="18"/>
                <w:szCs w:val="18"/>
              </w:rPr>
            </w:pPr>
            <w:r w:rsidRPr="00F47950">
              <w:rPr>
                <w:rFonts w:ascii="Times New Roman" w:hAnsi="Times New Roman" w:cs="Times New Roman"/>
                <w:color w:val="000000"/>
                <w:sz w:val="18"/>
                <w:szCs w:val="18"/>
              </w:rPr>
              <w:t>McDonald &amp; Westphal</w:t>
            </w:r>
          </w:p>
          <w:p w14:paraId="17023D7D" w14:textId="77777777" w:rsidR="0046496F" w:rsidRPr="00F47950" w:rsidRDefault="0046496F" w:rsidP="00BB3209">
            <w:pPr>
              <w:rPr>
                <w:rFonts w:ascii="Times New Roman" w:hAnsi="Times New Roman" w:cs="Times New Roman"/>
                <w:bCs/>
                <w:sz w:val="18"/>
                <w:szCs w:val="18"/>
              </w:rPr>
            </w:pPr>
          </w:p>
        </w:tc>
        <w:tc>
          <w:tcPr>
            <w:tcW w:w="1270" w:type="dxa"/>
          </w:tcPr>
          <w:p w14:paraId="4BFDA24D" w14:textId="77777777"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bCs/>
                <w:sz w:val="18"/>
                <w:szCs w:val="18"/>
              </w:rPr>
              <w:t>Administrative Science Quarterly</w:t>
            </w:r>
          </w:p>
        </w:tc>
        <w:tc>
          <w:tcPr>
            <w:tcW w:w="2015" w:type="dxa"/>
          </w:tcPr>
          <w:p w14:paraId="5C483F29" w14:textId="6378E276" w:rsidR="0046496F" w:rsidRPr="00F47950" w:rsidRDefault="0046496F" w:rsidP="00BB3209">
            <w:pPr>
              <w:rPr>
                <w:rFonts w:ascii="Times New Roman" w:hAnsi="Times New Roman" w:cs="Times New Roman"/>
                <w:color w:val="000000"/>
                <w:sz w:val="18"/>
                <w:szCs w:val="18"/>
              </w:rPr>
            </w:pPr>
            <w:r w:rsidRPr="00F47950">
              <w:rPr>
                <w:rFonts w:ascii="Times New Roman" w:hAnsi="Times New Roman" w:cs="Times New Roman"/>
                <w:color w:val="000000"/>
                <w:sz w:val="18"/>
                <w:szCs w:val="18"/>
              </w:rPr>
              <w:t>241 CEOs of companies identified from a random sampling of 600 companies from the Forbes index</w:t>
            </w:r>
          </w:p>
        </w:tc>
        <w:tc>
          <w:tcPr>
            <w:tcW w:w="3115" w:type="dxa"/>
          </w:tcPr>
          <w:p w14:paraId="5AABE3E8" w14:textId="77777777" w:rsidR="0046496F" w:rsidRPr="00F47950" w:rsidRDefault="0046496F" w:rsidP="00BB3209">
            <w:pPr>
              <w:rPr>
                <w:rFonts w:ascii="Times New Roman" w:hAnsi="Times New Roman" w:cs="Times New Roman"/>
                <w:color w:val="000000"/>
                <w:sz w:val="18"/>
                <w:szCs w:val="18"/>
              </w:rPr>
            </w:pPr>
            <w:r w:rsidRPr="00F47950">
              <w:rPr>
                <w:rFonts w:ascii="Times New Roman" w:hAnsi="Times New Roman" w:cs="Times New Roman"/>
                <w:color w:val="000000"/>
                <w:sz w:val="18"/>
                <w:szCs w:val="18"/>
              </w:rPr>
              <w:t>Executives' social network ties can influence firms' responses to economic adversity, in particular by inhibiting strategic change in response to relatively poor firm performance</w:t>
            </w:r>
          </w:p>
        </w:tc>
        <w:tc>
          <w:tcPr>
            <w:tcW w:w="2880" w:type="dxa"/>
          </w:tcPr>
          <w:p w14:paraId="0F531739" w14:textId="77777777"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bCs/>
                <w:sz w:val="18"/>
                <w:szCs w:val="18"/>
              </w:rPr>
              <w:t>Who executives talk to outside of the war room may influence their perceived need to change tack in the face of competitive pressures</w:t>
            </w:r>
          </w:p>
        </w:tc>
      </w:tr>
      <w:tr w:rsidR="0046496F" w:rsidRPr="00F47950" w14:paraId="41DF55E4" w14:textId="77777777" w:rsidTr="007B132D">
        <w:tc>
          <w:tcPr>
            <w:tcW w:w="2610" w:type="dxa"/>
          </w:tcPr>
          <w:p w14:paraId="217C9A28" w14:textId="77777777"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bCs/>
                <w:sz w:val="18"/>
                <w:szCs w:val="18"/>
              </w:rPr>
              <w:t>Bringing managers into theories of multimarket competition: CEOs and the determinants of market entry</w:t>
            </w:r>
          </w:p>
        </w:tc>
        <w:tc>
          <w:tcPr>
            <w:tcW w:w="638" w:type="dxa"/>
          </w:tcPr>
          <w:p w14:paraId="4432A2E3" w14:textId="77777777"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color w:val="000000"/>
                <w:sz w:val="18"/>
                <w:szCs w:val="18"/>
              </w:rPr>
              <w:t>2003</w:t>
            </w:r>
          </w:p>
        </w:tc>
        <w:tc>
          <w:tcPr>
            <w:tcW w:w="1152" w:type="dxa"/>
          </w:tcPr>
          <w:p w14:paraId="659FAB57" w14:textId="77777777" w:rsidR="0046496F" w:rsidRPr="00F47950" w:rsidRDefault="0046496F" w:rsidP="00BB3209">
            <w:pPr>
              <w:rPr>
                <w:rFonts w:ascii="Times New Roman" w:hAnsi="Times New Roman" w:cs="Times New Roman"/>
                <w:color w:val="000000"/>
                <w:sz w:val="18"/>
                <w:szCs w:val="18"/>
              </w:rPr>
            </w:pPr>
            <w:proofErr w:type="spellStart"/>
            <w:r w:rsidRPr="00F47950">
              <w:rPr>
                <w:rFonts w:ascii="Times New Roman" w:hAnsi="Times New Roman" w:cs="Times New Roman"/>
                <w:color w:val="000000"/>
                <w:sz w:val="18"/>
                <w:szCs w:val="18"/>
              </w:rPr>
              <w:t>Murmann</w:t>
            </w:r>
            <w:proofErr w:type="spellEnd"/>
            <w:r w:rsidRPr="00F47950">
              <w:rPr>
                <w:rFonts w:ascii="Times New Roman" w:hAnsi="Times New Roman" w:cs="Times New Roman"/>
                <w:color w:val="000000"/>
                <w:sz w:val="18"/>
                <w:szCs w:val="18"/>
              </w:rPr>
              <w:t xml:space="preserve">, </w:t>
            </w:r>
            <w:proofErr w:type="spellStart"/>
            <w:r w:rsidRPr="00F47950">
              <w:rPr>
                <w:rFonts w:ascii="Times New Roman" w:hAnsi="Times New Roman" w:cs="Times New Roman"/>
                <w:color w:val="000000"/>
                <w:sz w:val="18"/>
                <w:szCs w:val="18"/>
              </w:rPr>
              <w:t>Boeker</w:t>
            </w:r>
            <w:proofErr w:type="spellEnd"/>
            <w:r w:rsidRPr="00F47950">
              <w:rPr>
                <w:rFonts w:ascii="Times New Roman" w:hAnsi="Times New Roman" w:cs="Times New Roman"/>
                <w:color w:val="000000"/>
                <w:sz w:val="18"/>
                <w:szCs w:val="18"/>
              </w:rPr>
              <w:t xml:space="preserve"> &amp;; Goodstein</w:t>
            </w:r>
          </w:p>
        </w:tc>
        <w:tc>
          <w:tcPr>
            <w:tcW w:w="1270" w:type="dxa"/>
          </w:tcPr>
          <w:p w14:paraId="397D1062" w14:textId="77777777" w:rsidR="0046496F" w:rsidRPr="00F47950" w:rsidRDefault="0046496F" w:rsidP="00BB3209">
            <w:pPr>
              <w:rPr>
                <w:rFonts w:ascii="Times New Roman" w:hAnsi="Times New Roman" w:cs="Times New Roman"/>
                <w:color w:val="000000"/>
                <w:sz w:val="18"/>
                <w:szCs w:val="18"/>
              </w:rPr>
            </w:pPr>
            <w:r w:rsidRPr="00F47950">
              <w:rPr>
                <w:rFonts w:ascii="Times New Roman" w:hAnsi="Times New Roman" w:cs="Times New Roman"/>
                <w:color w:val="000000"/>
                <w:sz w:val="18"/>
                <w:szCs w:val="18"/>
              </w:rPr>
              <w:t>Organization Science</w:t>
            </w:r>
          </w:p>
          <w:p w14:paraId="0DEA4909" w14:textId="77777777" w:rsidR="0046496F" w:rsidRPr="00F47950" w:rsidRDefault="0046496F" w:rsidP="00BB3209">
            <w:pPr>
              <w:rPr>
                <w:rFonts w:ascii="Times New Roman" w:hAnsi="Times New Roman" w:cs="Times New Roman"/>
                <w:bCs/>
                <w:sz w:val="18"/>
                <w:szCs w:val="18"/>
              </w:rPr>
            </w:pPr>
          </w:p>
        </w:tc>
        <w:tc>
          <w:tcPr>
            <w:tcW w:w="2015" w:type="dxa"/>
          </w:tcPr>
          <w:p w14:paraId="7000920B" w14:textId="781DFE4A" w:rsidR="0046496F" w:rsidRPr="00F47950" w:rsidRDefault="0046496F" w:rsidP="00BB3209">
            <w:pPr>
              <w:rPr>
                <w:rFonts w:ascii="Times New Roman" w:hAnsi="Times New Roman" w:cs="Times New Roman"/>
                <w:color w:val="000000"/>
                <w:sz w:val="18"/>
                <w:szCs w:val="18"/>
              </w:rPr>
            </w:pPr>
            <w:r w:rsidRPr="00F47950">
              <w:rPr>
                <w:rFonts w:ascii="Times New Roman" w:hAnsi="Times New Roman" w:cs="Times New Roman"/>
                <w:color w:val="000000"/>
                <w:sz w:val="18"/>
                <w:szCs w:val="18"/>
              </w:rPr>
              <w:t>395 hospitals in California over a six-year time period</w:t>
            </w:r>
          </w:p>
          <w:p w14:paraId="60EF9D8A" w14:textId="77777777" w:rsidR="0046496F" w:rsidRPr="00F47950" w:rsidRDefault="0046496F" w:rsidP="00BB3209">
            <w:pPr>
              <w:rPr>
                <w:rFonts w:ascii="Times New Roman" w:hAnsi="Times New Roman" w:cs="Times New Roman"/>
                <w:bCs/>
                <w:sz w:val="18"/>
                <w:szCs w:val="18"/>
              </w:rPr>
            </w:pPr>
          </w:p>
        </w:tc>
        <w:tc>
          <w:tcPr>
            <w:tcW w:w="3115" w:type="dxa"/>
          </w:tcPr>
          <w:p w14:paraId="637BA68D" w14:textId="77777777" w:rsidR="0046496F" w:rsidRPr="00F47950" w:rsidRDefault="0046496F" w:rsidP="00BB3209">
            <w:pPr>
              <w:rPr>
                <w:rFonts w:ascii="Times New Roman" w:hAnsi="Times New Roman" w:cs="Times New Roman"/>
                <w:color w:val="000000"/>
                <w:sz w:val="18"/>
                <w:szCs w:val="18"/>
              </w:rPr>
            </w:pPr>
            <w:r w:rsidRPr="00F47950">
              <w:rPr>
                <w:rFonts w:ascii="Times New Roman" w:hAnsi="Times New Roman" w:cs="Times New Roman"/>
                <w:color w:val="000000"/>
                <w:sz w:val="18"/>
                <w:szCs w:val="18"/>
              </w:rPr>
              <w:t>Newer CEOs can direct their firms to act in ways that are inconsistent with their firm’s multimarket position, a potential competitive vulnerability for the firm</w:t>
            </w:r>
          </w:p>
        </w:tc>
        <w:tc>
          <w:tcPr>
            <w:tcW w:w="2880" w:type="dxa"/>
          </w:tcPr>
          <w:p w14:paraId="19B14CE3" w14:textId="77777777"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bCs/>
                <w:sz w:val="18"/>
                <w:szCs w:val="18"/>
              </w:rPr>
              <w:t>CEO tenure has implications for competitive action, but to what extent can this tendency be modified by “steadier hands” in the TMT or board</w:t>
            </w:r>
          </w:p>
        </w:tc>
      </w:tr>
      <w:tr w:rsidR="0046496F" w:rsidRPr="00F47950" w14:paraId="551ABDD2" w14:textId="77777777" w:rsidTr="007B132D">
        <w:tc>
          <w:tcPr>
            <w:tcW w:w="2610" w:type="dxa"/>
          </w:tcPr>
          <w:p w14:paraId="2FEED2DD" w14:textId="77777777" w:rsidR="0046496F" w:rsidRPr="00F47950" w:rsidRDefault="0046496F" w:rsidP="00BB3209">
            <w:pPr>
              <w:rPr>
                <w:rFonts w:ascii="Times New Roman" w:hAnsi="Times New Roman" w:cs="Times New Roman"/>
                <w:color w:val="000000"/>
                <w:sz w:val="18"/>
                <w:szCs w:val="18"/>
              </w:rPr>
            </w:pPr>
            <w:r w:rsidRPr="00F47950">
              <w:rPr>
                <w:rFonts w:ascii="Times New Roman" w:hAnsi="Times New Roman" w:cs="Times New Roman"/>
                <w:color w:val="000000"/>
                <w:sz w:val="18"/>
                <w:szCs w:val="18"/>
              </w:rPr>
              <w:t>CEO compensation and firm competitive behavior: Empirical evidence from the US pharmaceutical industry</w:t>
            </w:r>
          </w:p>
        </w:tc>
        <w:tc>
          <w:tcPr>
            <w:tcW w:w="638" w:type="dxa"/>
          </w:tcPr>
          <w:p w14:paraId="781C2340" w14:textId="77777777"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bCs/>
                <w:sz w:val="18"/>
                <w:szCs w:val="18"/>
              </w:rPr>
              <w:t>2005</w:t>
            </w:r>
          </w:p>
        </w:tc>
        <w:tc>
          <w:tcPr>
            <w:tcW w:w="1152" w:type="dxa"/>
          </w:tcPr>
          <w:p w14:paraId="6A814C94" w14:textId="77777777" w:rsidR="0046496F" w:rsidRPr="00F47950" w:rsidRDefault="0046496F" w:rsidP="00BB3209">
            <w:pPr>
              <w:rPr>
                <w:rFonts w:ascii="Times New Roman" w:hAnsi="Times New Roman" w:cs="Times New Roman"/>
                <w:color w:val="000000"/>
                <w:sz w:val="18"/>
                <w:szCs w:val="18"/>
              </w:rPr>
            </w:pPr>
            <w:proofErr w:type="spellStart"/>
            <w:r w:rsidRPr="00F47950">
              <w:rPr>
                <w:rFonts w:ascii="Times New Roman" w:hAnsi="Times New Roman" w:cs="Times New Roman"/>
                <w:color w:val="000000"/>
                <w:sz w:val="18"/>
                <w:szCs w:val="18"/>
              </w:rPr>
              <w:t>Offstein</w:t>
            </w:r>
            <w:proofErr w:type="spellEnd"/>
            <w:r w:rsidRPr="00F47950">
              <w:rPr>
                <w:rFonts w:ascii="Times New Roman" w:hAnsi="Times New Roman" w:cs="Times New Roman"/>
                <w:color w:val="000000"/>
                <w:sz w:val="18"/>
                <w:szCs w:val="18"/>
              </w:rPr>
              <w:t xml:space="preserve"> &amp; </w:t>
            </w:r>
            <w:proofErr w:type="spellStart"/>
            <w:r w:rsidRPr="00F47950">
              <w:rPr>
                <w:rFonts w:ascii="Times New Roman" w:hAnsi="Times New Roman" w:cs="Times New Roman"/>
                <w:color w:val="000000"/>
                <w:sz w:val="18"/>
                <w:szCs w:val="18"/>
              </w:rPr>
              <w:t>Gnyawali</w:t>
            </w:r>
            <w:proofErr w:type="spellEnd"/>
          </w:p>
          <w:p w14:paraId="7D63AD31" w14:textId="77777777" w:rsidR="0046496F" w:rsidRPr="00F47950" w:rsidRDefault="0046496F" w:rsidP="00BB3209">
            <w:pPr>
              <w:rPr>
                <w:rFonts w:ascii="Times New Roman" w:hAnsi="Times New Roman" w:cs="Times New Roman"/>
                <w:bCs/>
                <w:sz w:val="18"/>
                <w:szCs w:val="18"/>
              </w:rPr>
            </w:pPr>
          </w:p>
        </w:tc>
        <w:tc>
          <w:tcPr>
            <w:tcW w:w="1270" w:type="dxa"/>
          </w:tcPr>
          <w:p w14:paraId="73F8326D" w14:textId="77777777"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bCs/>
                <w:sz w:val="18"/>
                <w:szCs w:val="18"/>
              </w:rPr>
              <w:t>Journal of Managerial Psychology</w:t>
            </w:r>
          </w:p>
        </w:tc>
        <w:tc>
          <w:tcPr>
            <w:tcW w:w="2015" w:type="dxa"/>
          </w:tcPr>
          <w:p w14:paraId="13B362BB" w14:textId="796A280C"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bCs/>
                <w:sz w:val="18"/>
                <w:szCs w:val="18"/>
              </w:rPr>
              <w:t>1,319 actions from 48 major publicly traded pharmaceutical companies in 1999</w:t>
            </w:r>
          </w:p>
        </w:tc>
        <w:tc>
          <w:tcPr>
            <w:tcW w:w="3115" w:type="dxa"/>
          </w:tcPr>
          <w:p w14:paraId="63DF5F65" w14:textId="77777777"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bCs/>
                <w:sz w:val="18"/>
                <w:szCs w:val="18"/>
              </w:rPr>
              <w:t xml:space="preserve">Base pay and bonuses of the CEO are higher for firms that launch higher volumes of competitive actions; and the </w:t>
            </w:r>
            <w:r w:rsidRPr="00F47950">
              <w:rPr>
                <w:rFonts w:ascii="Times New Roman" w:hAnsi="Times New Roman" w:cs="Times New Roman"/>
                <w:bCs/>
                <w:sz w:val="18"/>
                <w:szCs w:val="18"/>
              </w:rPr>
              <w:lastRenderedPageBreak/>
              <w:t>variety of actions seems to influence CEO base salaries</w:t>
            </w:r>
          </w:p>
        </w:tc>
        <w:tc>
          <w:tcPr>
            <w:tcW w:w="2880" w:type="dxa"/>
          </w:tcPr>
          <w:p w14:paraId="0B5BA021" w14:textId="77777777" w:rsidR="0046496F" w:rsidRPr="00F47950" w:rsidRDefault="0046496F" w:rsidP="00BB3209">
            <w:pPr>
              <w:rPr>
                <w:rFonts w:ascii="Times New Roman" w:hAnsi="Times New Roman" w:cs="Times New Roman"/>
                <w:bCs/>
                <w:color w:val="000000" w:themeColor="text1"/>
                <w:sz w:val="18"/>
                <w:szCs w:val="18"/>
              </w:rPr>
            </w:pPr>
            <w:r w:rsidRPr="00F47950">
              <w:rPr>
                <w:rFonts w:ascii="Times New Roman" w:hAnsi="Times New Roman" w:cs="Times New Roman"/>
                <w:bCs/>
                <w:color w:val="000000" w:themeColor="text1"/>
                <w:sz w:val="18"/>
                <w:szCs w:val="18"/>
              </w:rPr>
              <w:lastRenderedPageBreak/>
              <w:t xml:space="preserve">The board and shareholders may be able to use CEO incentives as a lever for potentially altering the decision-making process </w:t>
            </w:r>
          </w:p>
        </w:tc>
      </w:tr>
      <w:tr w:rsidR="0046496F" w:rsidRPr="00F47950" w14:paraId="33D7B033" w14:textId="77777777" w:rsidTr="007B132D">
        <w:tc>
          <w:tcPr>
            <w:tcW w:w="2610" w:type="dxa"/>
          </w:tcPr>
          <w:p w14:paraId="7DF10517" w14:textId="77777777" w:rsidR="0046496F" w:rsidRPr="00F47950" w:rsidRDefault="0046496F" w:rsidP="00BB3209">
            <w:pPr>
              <w:rPr>
                <w:rFonts w:ascii="Times New Roman" w:hAnsi="Times New Roman" w:cs="Times New Roman"/>
                <w:color w:val="000000"/>
                <w:sz w:val="18"/>
                <w:szCs w:val="18"/>
              </w:rPr>
            </w:pPr>
            <w:r w:rsidRPr="00F47950">
              <w:rPr>
                <w:rFonts w:ascii="Times New Roman" w:hAnsi="Times New Roman" w:cs="Times New Roman"/>
                <w:color w:val="000000"/>
                <w:sz w:val="18"/>
                <w:szCs w:val="18"/>
              </w:rPr>
              <w:t>How executive SHRM system links to firm performance: The perspectives of upper echelon and competitive dynamics</w:t>
            </w:r>
          </w:p>
        </w:tc>
        <w:tc>
          <w:tcPr>
            <w:tcW w:w="638" w:type="dxa"/>
          </w:tcPr>
          <w:p w14:paraId="225D4176" w14:textId="77777777"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bCs/>
                <w:sz w:val="18"/>
                <w:szCs w:val="18"/>
              </w:rPr>
              <w:t>2008</w:t>
            </w:r>
          </w:p>
        </w:tc>
        <w:tc>
          <w:tcPr>
            <w:tcW w:w="1152" w:type="dxa"/>
          </w:tcPr>
          <w:p w14:paraId="6EA51A51" w14:textId="77777777"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color w:val="000000"/>
                <w:sz w:val="18"/>
                <w:szCs w:val="18"/>
              </w:rPr>
              <w:t>Lin &amp; Shih</w:t>
            </w:r>
          </w:p>
        </w:tc>
        <w:tc>
          <w:tcPr>
            <w:tcW w:w="1270" w:type="dxa"/>
          </w:tcPr>
          <w:p w14:paraId="4EEF7615" w14:textId="77777777"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bCs/>
                <w:sz w:val="18"/>
                <w:szCs w:val="18"/>
              </w:rPr>
              <w:t>Journal of Management</w:t>
            </w:r>
          </w:p>
        </w:tc>
        <w:tc>
          <w:tcPr>
            <w:tcW w:w="2015" w:type="dxa"/>
          </w:tcPr>
          <w:p w14:paraId="5391E9C1" w14:textId="2D6F8CDA" w:rsidR="0046496F" w:rsidRPr="00F47950" w:rsidRDefault="0046496F" w:rsidP="00BB3209">
            <w:pPr>
              <w:rPr>
                <w:rFonts w:ascii="Times New Roman" w:hAnsi="Times New Roman" w:cs="Times New Roman"/>
                <w:color w:val="000000"/>
                <w:sz w:val="18"/>
                <w:szCs w:val="18"/>
              </w:rPr>
            </w:pPr>
            <w:r w:rsidRPr="00F47950">
              <w:rPr>
                <w:rFonts w:ascii="Times New Roman" w:hAnsi="Times New Roman" w:cs="Times New Roman"/>
                <w:color w:val="000000"/>
                <w:sz w:val="18"/>
                <w:szCs w:val="18"/>
              </w:rPr>
              <w:t>Sample of 627 executives at 254 firms selected from the top 5,000 companies in Taiwan in 2003</w:t>
            </w:r>
          </w:p>
        </w:tc>
        <w:tc>
          <w:tcPr>
            <w:tcW w:w="3115" w:type="dxa"/>
          </w:tcPr>
          <w:p w14:paraId="1FC1810F" w14:textId="3633609A" w:rsidR="0046496F" w:rsidRPr="00F47950" w:rsidRDefault="0046496F" w:rsidP="00BB3209">
            <w:pPr>
              <w:rPr>
                <w:rFonts w:ascii="Times New Roman" w:hAnsi="Times New Roman" w:cs="Times New Roman"/>
                <w:color w:val="000000"/>
                <w:sz w:val="18"/>
                <w:szCs w:val="18"/>
              </w:rPr>
            </w:pPr>
            <w:r w:rsidRPr="00F47950">
              <w:rPr>
                <w:rFonts w:ascii="Times New Roman" w:hAnsi="Times New Roman" w:cs="Times New Roman"/>
                <w:color w:val="000000"/>
                <w:sz w:val="18"/>
                <w:szCs w:val="18"/>
              </w:rPr>
              <w:t>A teamwork-oriented executive SHRM system is positively related to TMT social</w:t>
            </w:r>
            <w:r w:rsidR="007B132D">
              <w:rPr>
                <w:rFonts w:ascii="Times New Roman" w:hAnsi="Times New Roman" w:cs="Times New Roman"/>
                <w:color w:val="000000"/>
                <w:sz w:val="18"/>
                <w:szCs w:val="18"/>
              </w:rPr>
              <w:t xml:space="preserve"> </w:t>
            </w:r>
            <w:r w:rsidRPr="00F47950">
              <w:rPr>
                <w:rFonts w:ascii="Times New Roman" w:hAnsi="Times New Roman" w:cs="Times New Roman"/>
                <w:color w:val="000000"/>
                <w:sz w:val="18"/>
                <w:szCs w:val="18"/>
              </w:rPr>
              <w:t>integration, which in turn is positively related to a firm’s action aggressiveness</w:t>
            </w:r>
          </w:p>
        </w:tc>
        <w:tc>
          <w:tcPr>
            <w:tcW w:w="2880" w:type="dxa"/>
          </w:tcPr>
          <w:p w14:paraId="5D80DE29" w14:textId="77777777"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bCs/>
                <w:sz w:val="18"/>
                <w:szCs w:val="18"/>
              </w:rPr>
              <w:t>The organizational context that interfaces are situated within may influence the relative efficacy of those interfaces to drive competitive action</w:t>
            </w:r>
          </w:p>
        </w:tc>
      </w:tr>
      <w:tr w:rsidR="0046496F" w:rsidRPr="00F47950" w14:paraId="69D6F963" w14:textId="77777777" w:rsidTr="007B132D">
        <w:tc>
          <w:tcPr>
            <w:tcW w:w="2610" w:type="dxa"/>
          </w:tcPr>
          <w:p w14:paraId="748F5E2E" w14:textId="77777777" w:rsidR="0046496F" w:rsidRPr="00F47950" w:rsidRDefault="0046496F" w:rsidP="00BB3209">
            <w:pPr>
              <w:rPr>
                <w:rFonts w:ascii="Times New Roman" w:hAnsi="Times New Roman" w:cs="Times New Roman"/>
                <w:color w:val="000000"/>
                <w:sz w:val="18"/>
                <w:szCs w:val="18"/>
              </w:rPr>
            </w:pPr>
            <w:r w:rsidRPr="00F47950">
              <w:rPr>
                <w:rFonts w:ascii="Times New Roman" w:hAnsi="Times New Roman" w:cs="Times New Roman"/>
                <w:color w:val="000000"/>
                <w:sz w:val="18"/>
                <w:szCs w:val="18"/>
              </w:rPr>
              <w:t>Transformational leadership's role in promoting corporate entrepreneurship: Examining the CEO-TMT interface</w:t>
            </w:r>
          </w:p>
          <w:p w14:paraId="3B1CF9C1" w14:textId="77777777" w:rsidR="0046496F" w:rsidRPr="00F47950" w:rsidRDefault="0046496F" w:rsidP="00BB3209">
            <w:pPr>
              <w:rPr>
                <w:rFonts w:ascii="Times New Roman" w:hAnsi="Times New Roman" w:cs="Times New Roman"/>
                <w:bCs/>
                <w:sz w:val="18"/>
                <w:szCs w:val="18"/>
              </w:rPr>
            </w:pPr>
          </w:p>
        </w:tc>
        <w:tc>
          <w:tcPr>
            <w:tcW w:w="638" w:type="dxa"/>
          </w:tcPr>
          <w:p w14:paraId="61A64272" w14:textId="77777777"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bCs/>
                <w:sz w:val="18"/>
                <w:szCs w:val="18"/>
              </w:rPr>
              <w:t>2008</w:t>
            </w:r>
          </w:p>
        </w:tc>
        <w:tc>
          <w:tcPr>
            <w:tcW w:w="1152" w:type="dxa"/>
          </w:tcPr>
          <w:p w14:paraId="424FE761" w14:textId="77777777"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color w:val="000000"/>
                <w:sz w:val="18"/>
                <w:szCs w:val="18"/>
              </w:rPr>
              <w:t xml:space="preserve">Ling, Simsek, Lubatkin &amp; </w:t>
            </w:r>
            <w:proofErr w:type="spellStart"/>
            <w:r w:rsidRPr="00F47950">
              <w:rPr>
                <w:rFonts w:ascii="Times New Roman" w:hAnsi="Times New Roman" w:cs="Times New Roman"/>
                <w:color w:val="000000"/>
                <w:sz w:val="18"/>
                <w:szCs w:val="18"/>
              </w:rPr>
              <w:t>Veiga</w:t>
            </w:r>
            <w:proofErr w:type="spellEnd"/>
          </w:p>
        </w:tc>
        <w:tc>
          <w:tcPr>
            <w:tcW w:w="1270" w:type="dxa"/>
          </w:tcPr>
          <w:p w14:paraId="0E6C5786" w14:textId="77777777"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bCs/>
                <w:sz w:val="18"/>
                <w:szCs w:val="18"/>
              </w:rPr>
              <w:t>Academy of Management Journal</w:t>
            </w:r>
          </w:p>
        </w:tc>
        <w:tc>
          <w:tcPr>
            <w:tcW w:w="2015" w:type="dxa"/>
          </w:tcPr>
          <w:p w14:paraId="6D6656A4" w14:textId="350781CF" w:rsidR="0046496F" w:rsidRPr="00F47950" w:rsidRDefault="0046496F" w:rsidP="00BB3209">
            <w:pPr>
              <w:rPr>
                <w:rFonts w:ascii="Times New Roman" w:hAnsi="Times New Roman" w:cs="Times New Roman"/>
                <w:color w:val="000000"/>
                <w:sz w:val="18"/>
                <w:szCs w:val="18"/>
              </w:rPr>
            </w:pPr>
            <w:r w:rsidRPr="00F47950">
              <w:rPr>
                <w:rFonts w:ascii="Times New Roman" w:hAnsi="Times New Roman" w:cs="Times New Roman"/>
                <w:color w:val="000000"/>
                <w:sz w:val="18"/>
                <w:szCs w:val="18"/>
              </w:rPr>
              <w:t>Sample of 795 SMEs in New England selected from the D&amp;B Million Dollar Database</w:t>
            </w:r>
          </w:p>
        </w:tc>
        <w:tc>
          <w:tcPr>
            <w:tcW w:w="3115" w:type="dxa"/>
          </w:tcPr>
          <w:p w14:paraId="0A16BCCE" w14:textId="77777777" w:rsidR="0046496F" w:rsidRPr="00F47950" w:rsidRDefault="0046496F" w:rsidP="00BB3209">
            <w:pPr>
              <w:rPr>
                <w:rFonts w:ascii="Times New Roman" w:hAnsi="Times New Roman" w:cs="Times New Roman"/>
                <w:color w:val="000000"/>
                <w:sz w:val="18"/>
                <w:szCs w:val="18"/>
              </w:rPr>
            </w:pPr>
            <w:r w:rsidRPr="00F47950">
              <w:rPr>
                <w:rFonts w:ascii="Times New Roman" w:hAnsi="Times New Roman" w:cs="Times New Roman"/>
                <w:color w:val="000000"/>
                <w:sz w:val="18"/>
                <w:szCs w:val="18"/>
              </w:rPr>
              <w:t>Transformational CEOs influence TMTs' behavioral integration, risk propensity, decentralization of responsibilities, and long-term compensation; several of these TMT characteristics impact corporate entrepreneurship</w:t>
            </w:r>
          </w:p>
        </w:tc>
        <w:tc>
          <w:tcPr>
            <w:tcW w:w="2880" w:type="dxa"/>
          </w:tcPr>
          <w:p w14:paraId="2555DB9E" w14:textId="7F358264"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bCs/>
                <w:sz w:val="18"/>
                <w:szCs w:val="18"/>
              </w:rPr>
              <w:t xml:space="preserve">Corporate entrepreneurship is defined, in part, by a subset of competitive actions.  This study provides </w:t>
            </w:r>
            <w:r w:rsidR="001B11D5" w:rsidRPr="00F47950">
              <w:rPr>
                <w:rFonts w:ascii="Times New Roman" w:hAnsi="Times New Roman" w:cs="Times New Roman"/>
                <w:bCs/>
                <w:sz w:val="18"/>
                <w:szCs w:val="18"/>
              </w:rPr>
              <w:t>several</w:t>
            </w:r>
            <w:r w:rsidRPr="00F47950">
              <w:rPr>
                <w:rFonts w:ascii="Times New Roman" w:hAnsi="Times New Roman" w:cs="Times New Roman"/>
                <w:bCs/>
                <w:sz w:val="18"/>
                <w:szCs w:val="18"/>
              </w:rPr>
              <w:t xml:space="preserve"> potential means by which interfaces could affect other action types</w:t>
            </w:r>
          </w:p>
        </w:tc>
      </w:tr>
      <w:tr w:rsidR="0046496F" w:rsidRPr="00F47950" w14:paraId="5B28E56D" w14:textId="77777777" w:rsidTr="007B132D">
        <w:tc>
          <w:tcPr>
            <w:tcW w:w="2610" w:type="dxa"/>
          </w:tcPr>
          <w:p w14:paraId="772A459F" w14:textId="77777777"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color w:val="000000"/>
                <w:sz w:val="18"/>
                <w:szCs w:val="18"/>
              </w:rPr>
              <w:t>That's Our Turf! Identity domains and competitive dynamics</w:t>
            </w:r>
          </w:p>
        </w:tc>
        <w:tc>
          <w:tcPr>
            <w:tcW w:w="638" w:type="dxa"/>
          </w:tcPr>
          <w:p w14:paraId="2BBDCBDD" w14:textId="77777777"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bCs/>
                <w:sz w:val="18"/>
                <w:szCs w:val="18"/>
              </w:rPr>
              <w:t>2010</w:t>
            </w:r>
          </w:p>
        </w:tc>
        <w:tc>
          <w:tcPr>
            <w:tcW w:w="1152" w:type="dxa"/>
          </w:tcPr>
          <w:p w14:paraId="2B42B4BA" w14:textId="77777777" w:rsidR="0046496F" w:rsidRPr="00F47950" w:rsidRDefault="0046496F" w:rsidP="00BB3209">
            <w:pPr>
              <w:rPr>
                <w:rFonts w:ascii="Times New Roman" w:hAnsi="Times New Roman" w:cs="Times New Roman"/>
                <w:color w:val="000000"/>
                <w:sz w:val="18"/>
                <w:szCs w:val="18"/>
              </w:rPr>
            </w:pPr>
            <w:proofErr w:type="spellStart"/>
            <w:r w:rsidRPr="00F47950">
              <w:rPr>
                <w:rFonts w:ascii="Times New Roman" w:hAnsi="Times New Roman" w:cs="Times New Roman"/>
                <w:color w:val="000000"/>
                <w:sz w:val="18"/>
                <w:szCs w:val="18"/>
              </w:rPr>
              <w:t>Livengood</w:t>
            </w:r>
            <w:proofErr w:type="spellEnd"/>
            <w:r w:rsidRPr="00F47950">
              <w:rPr>
                <w:rFonts w:ascii="Times New Roman" w:hAnsi="Times New Roman" w:cs="Times New Roman"/>
                <w:color w:val="000000"/>
                <w:sz w:val="18"/>
                <w:szCs w:val="18"/>
              </w:rPr>
              <w:t xml:space="preserve"> &amp; </w:t>
            </w:r>
            <w:proofErr w:type="spellStart"/>
            <w:r w:rsidRPr="00F47950">
              <w:rPr>
                <w:rFonts w:ascii="Times New Roman" w:hAnsi="Times New Roman" w:cs="Times New Roman"/>
                <w:color w:val="000000"/>
                <w:sz w:val="18"/>
                <w:szCs w:val="18"/>
              </w:rPr>
              <w:t>Reger</w:t>
            </w:r>
            <w:proofErr w:type="spellEnd"/>
          </w:p>
          <w:p w14:paraId="391C1C70" w14:textId="77777777" w:rsidR="0046496F" w:rsidRPr="00F47950" w:rsidRDefault="0046496F" w:rsidP="00BB3209">
            <w:pPr>
              <w:rPr>
                <w:rFonts w:ascii="Times New Roman" w:hAnsi="Times New Roman" w:cs="Times New Roman"/>
                <w:bCs/>
                <w:sz w:val="18"/>
                <w:szCs w:val="18"/>
              </w:rPr>
            </w:pPr>
          </w:p>
        </w:tc>
        <w:tc>
          <w:tcPr>
            <w:tcW w:w="1270" w:type="dxa"/>
          </w:tcPr>
          <w:p w14:paraId="067BB880" w14:textId="77777777"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color w:val="000000"/>
                <w:sz w:val="18"/>
                <w:szCs w:val="18"/>
              </w:rPr>
              <w:t>Academy of Management Review</w:t>
            </w:r>
          </w:p>
        </w:tc>
        <w:tc>
          <w:tcPr>
            <w:tcW w:w="2015" w:type="dxa"/>
          </w:tcPr>
          <w:p w14:paraId="5361C8BC" w14:textId="66318038"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bCs/>
                <w:sz w:val="18"/>
                <w:szCs w:val="18"/>
              </w:rPr>
              <w:t>Conceptual</w:t>
            </w:r>
          </w:p>
        </w:tc>
        <w:tc>
          <w:tcPr>
            <w:tcW w:w="3115" w:type="dxa"/>
          </w:tcPr>
          <w:p w14:paraId="695EC403" w14:textId="77777777" w:rsidR="0046496F" w:rsidRPr="00F47950" w:rsidRDefault="0046496F" w:rsidP="00BB3209">
            <w:pPr>
              <w:rPr>
                <w:rFonts w:ascii="Times New Roman" w:hAnsi="Times New Roman" w:cs="Times New Roman"/>
                <w:color w:val="000000"/>
                <w:sz w:val="18"/>
                <w:szCs w:val="18"/>
              </w:rPr>
            </w:pPr>
            <w:r w:rsidRPr="00F47950">
              <w:rPr>
                <w:rFonts w:ascii="Times New Roman" w:hAnsi="Times New Roman" w:cs="Times New Roman"/>
                <w:color w:val="000000"/>
                <w:sz w:val="18"/>
                <w:szCs w:val="18"/>
              </w:rPr>
              <w:t>Managers' perception of the actions by their competitors and psychological motivation to act and capability may affect their likelihood of the reaction to competition within and outside the firm’s identity domain</w:t>
            </w:r>
          </w:p>
        </w:tc>
        <w:tc>
          <w:tcPr>
            <w:tcW w:w="2880" w:type="dxa"/>
          </w:tcPr>
          <w:p w14:paraId="7392A09F" w14:textId="77777777" w:rsidR="0046496F" w:rsidRPr="00F47950" w:rsidRDefault="0046496F" w:rsidP="00BB3209">
            <w:pPr>
              <w:rPr>
                <w:rFonts w:ascii="Times New Roman" w:hAnsi="Times New Roman" w:cs="Times New Roman"/>
                <w:bCs/>
                <w:color w:val="000000" w:themeColor="text1"/>
                <w:sz w:val="18"/>
                <w:szCs w:val="18"/>
              </w:rPr>
            </w:pPr>
            <w:r w:rsidRPr="00F47950">
              <w:rPr>
                <w:rFonts w:ascii="Times New Roman" w:hAnsi="Times New Roman" w:cs="Times New Roman"/>
                <w:bCs/>
                <w:color w:val="000000" w:themeColor="text1"/>
                <w:sz w:val="18"/>
                <w:szCs w:val="18"/>
              </w:rPr>
              <w:t>Perceptions of the competitive context and a firm’s position within that context (identity) may influence which interfaces are more likely to be activated or remain dormant</w:t>
            </w:r>
          </w:p>
        </w:tc>
      </w:tr>
      <w:tr w:rsidR="0046496F" w:rsidRPr="00F47950" w14:paraId="42980046" w14:textId="77777777" w:rsidTr="007B132D">
        <w:tc>
          <w:tcPr>
            <w:tcW w:w="2610" w:type="dxa"/>
          </w:tcPr>
          <w:p w14:paraId="2A0750C2" w14:textId="77777777" w:rsidR="0046496F" w:rsidRPr="00F47950" w:rsidRDefault="0046496F" w:rsidP="00BB3209">
            <w:pPr>
              <w:rPr>
                <w:rFonts w:ascii="Times New Roman" w:hAnsi="Times New Roman" w:cs="Times New Roman"/>
                <w:color w:val="000000"/>
                <w:sz w:val="18"/>
                <w:szCs w:val="18"/>
              </w:rPr>
            </w:pPr>
            <w:r w:rsidRPr="00F47950">
              <w:rPr>
                <w:rFonts w:ascii="Times New Roman" w:hAnsi="Times New Roman" w:cs="Times New Roman"/>
                <w:color w:val="000000"/>
                <w:sz w:val="18"/>
                <w:szCs w:val="18"/>
              </w:rPr>
              <w:t>Managerial Interpretations of the Role of Information Systems in Competitive Actions and Firm Performance: A Grounded Theory Investigation</w:t>
            </w:r>
          </w:p>
        </w:tc>
        <w:tc>
          <w:tcPr>
            <w:tcW w:w="638" w:type="dxa"/>
          </w:tcPr>
          <w:p w14:paraId="75B1E995" w14:textId="77777777"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bCs/>
                <w:sz w:val="18"/>
                <w:szCs w:val="18"/>
              </w:rPr>
              <w:t>2010</w:t>
            </w:r>
          </w:p>
        </w:tc>
        <w:tc>
          <w:tcPr>
            <w:tcW w:w="1152" w:type="dxa"/>
          </w:tcPr>
          <w:p w14:paraId="455AE16E" w14:textId="77777777" w:rsidR="0046496F" w:rsidRPr="00F47950" w:rsidRDefault="0046496F" w:rsidP="00BB3209">
            <w:pPr>
              <w:rPr>
                <w:rFonts w:ascii="Times New Roman" w:hAnsi="Times New Roman" w:cs="Times New Roman"/>
                <w:color w:val="000000"/>
                <w:sz w:val="18"/>
                <w:szCs w:val="18"/>
              </w:rPr>
            </w:pPr>
            <w:proofErr w:type="spellStart"/>
            <w:r w:rsidRPr="00F47950">
              <w:rPr>
                <w:rFonts w:ascii="Times New Roman" w:hAnsi="Times New Roman" w:cs="Times New Roman"/>
                <w:color w:val="000000"/>
                <w:sz w:val="18"/>
                <w:szCs w:val="18"/>
              </w:rPr>
              <w:t>Vannoy</w:t>
            </w:r>
            <w:proofErr w:type="spellEnd"/>
            <w:r w:rsidRPr="00F47950">
              <w:rPr>
                <w:rFonts w:ascii="Times New Roman" w:hAnsi="Times New Roman" w:cs="Times New Roman"/>
                <w:color w:val="000000"/>
                <w:sz w:val="18"/>
                <w:szCs w:val="18"/>
              </w:rPr>
              <w:t xml:space="preserve"> &amp; Salam</w:t>
            </w:r>
          </w:p>
        </w:tc>
        <w:tc>
          <w:tcPr>
            <w:tcW w:w="1270" w:type="dxa"/>
          </w:tcPr>
          <w:p w14:paraId="4A870CCE" w14:textId="77777777" w:rsidR="0046496F" w:rsidRPr="00F47950" w:rsidRDefault="0046496F" w:rsidP="00BB3209">
            <w:pPr>
              <w:rPr>
                <w:rFonts w:ascii="Times New Roman" w:hAnsi="Times New Roman" w:cs="Times New Roman"/>
                <w:color w:val="000000"/>
                <w:sz w:val="18"/>
                <w:szCs w:val="18"/>
              </w:rPr>
            </w:pPr>
            <w:r w:rsidRPr="00F47950">
              <w:rPr>
                <w:rFonts w:ascii="Times New Roman" w:hAnsi="Times New Roman" w:cs="Times New Roman"/>
                <w:color w:val="000000"/>
                <w:sz w:val="18"/>
                <w:szCs w:val="18"/>
              </w:rPr>
              <w:t>Information Systems Research</w:t>
            </w:r>
          </w:p>
        </w:tc>
        <w:tc>
          <w:tcPr>
            <w:tcW w:w="2015" w:type="dxa"/>
          </w:tcPr>
          <w:p w14:paraId="3A031E7E" w14:textId="4F41D186" w:rsidR="0046496F" w:rsidRPr="00F47950" w:rsidRDefault="0046496F" w:rsidP="00BB3209">
            <w:pPr>
              <w:rPr>
                <w:rFonts w:ascii="Times New Roman" w:hAnsi="Times New Roman" w:cs="Times New Roman"/>
                <w:color w:val="000000"/>
                <w:sz w:val="18"/>
                <w:szCs w:val="18"/>
              </w:rPr>
            </w:pPr>
            <w:r w:rsidRPr="00F47950">
              <w:rPr>
                <w:rFonts w:ascii="Times New Roman" w:hAnsi="Times New Roman" w:cs="Times New Roman"/>
                <w:color w:val="000000"/>
                <w:sz w:val="18"/>
                <w:szCs w:val="18"/>
              </w:rPr>
              <w:t>Semi-structured interviews with 14 managers within the organization</w:t>
            </w:r>
          </w:p>
          <w:p w14:paraId="24B59194" w14:textId="77777777" w:rsidR="0046496F" w:rsidRPr="00F47950" w:rsidRDefault="0046496F" w:rsidP="00BB3209">
            <w:pPr>
              <w:rPr>
                <w:rFonts w:ascii="Times New Roman" w:hAnsi="Times New Roman" w:cs="Times New Roman"/>
                <w:bCs/>
                <w:sz w:val="18"/>
                <w:szCs w:val="18"/>
              </w:rPr>
            </w:pPr>
          </w:p>
        </w:tc>
        <w:tc>
          <w:tcPr>
            <w:tcW w:w="3115" w:type="dxa"/>
          </w:tcPr>
          <w:p w14:paraId="649EB161" w14:textId="77777777"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bCs/>
                <w:sz w:val="18"/>
                <w:szCs w:val="18"/>
              </w:rPr>
              <w:t>Findings suggest that when managers envision information systems as a resource that provides opportunities for competitive actions rather than viewing information systems in a service role, competitive advantages can evolve</w:t>
            </w:r>
          </w:p>
        </w:tc>
        <w:tc>
          <w:tcPr>
            <w:tcW w:w="2880" w:type="dxa"/>
          </w:tcPr>
          <w:p w14:paraId="3707D58B" w14:textId="77777777"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bCs/>
                <w:sz w:val="18"/>
                <w:szCs w:val="18"/>
              </w:rPr>
              <w:t>Interfaces with internal constituents  may modify the salience of particular organizational capabilities when envisioning potential competitive actions and responses to rivals</w:t>
            </w:r>
          </w:p>
        </w:tc>
      </w:tr>
      <w:tr w:rsidR="0046496F" w:rsidRPr="00F47950" w14:paraId="6B7D9904" w14:textId="77777777" w:rsidTr="007B132D">
        <w:tc>
          <w:tcPr>
            <w:tcW w:w="2610" w:type="dxa"/>
          </w:tcPr>
          <w:p w14:paraId="5C4F61E8" w14:textId="77777777" w:rsidR="0046496F" w:rsidRPr="00F47950" w:rsidRDefault="0046496F" w:rsidP="00BB3209">
            <w:pPr>
              <w:rPr>
                <w:rFonts w:ascii="Times New Roman" w:hAnsi="Times New Roman" w:cs="Times New Roman"/>
                <w:color w:val="000000"/>
                <w:sz w:val="18"/>
                <w:szCs w:val="18"/>
              </w:rPr>
            </w:pPr>
            <w:r w:rsidRPr="00F47950">
              <w:rPr>
                <w:rFonts w:ascii="Times New Roman" w:hAnsi="Times New Roman" w:cs="Times New Roman"/>
                <w:color w:val="000000"/>
                <w:sz w:val="18"/>
                <w:szCs w:val="18"/>
              </w:rPr>
              <w:t>Strategic aggressiveness: The effects of gain-thrust schema and core stakeholder salience</w:t>
            </w:r>
          </w:p>
        </w:tc>
        <w:tc>
          <w:tcPr>
            <w:tcW w:w="638" w:type="dxa"/>
          </w:tcPr>
          <w:p w14:paraId="6C6BF15F" w14:textId="77777777"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bCs/>
                <w:sz w:val="18"/>
                <w:szCs w:val="18"/>
              </w:rPr>
              <w:t>2011</w:t>
            </w:r>
          </w:p>
        </w:tc>
        <w:tc>
          <w:tcPr>
            <w:tcW w:w="1152" w:type="dxa"/>
          </w:tcPr>
          <w:p w14:paraId="0417BF87" w14:textId="77777777" w:rsidR="0046496F" w:rsidRPr="00F47950" w:rsidRDefault="0046496F" w:rsidP="00BB3209">
            <w:pPr>
              <w:rPr>
                <w:rFonts w:ascii="Times New Roman" w:hAnsi="Times New Roman" w:cs="Times New Roman"/>
                <w:color w:val="000000"/>
                <w:sz w:val="18"/>
                <w:szCs w:val="18"/>
              </w:rPr>
            </w:pPr>
            <w:proofErr w:type="spellStart"/>
            <w:r w:rsidRPr="00F47950">
              <w:rPr>
                <w:rFonts w:ascii="Times New Roman" w:hAnsi="Times New Roman" w:cs="Times New Roman"/>
                <w:color w:val="000000"/>
                <w:sz w:val="18"/>
                <w:szCs w:val="18"/>
              </w:rPr>
              <w:t>Karagozoglu</w:t>
            </w:r>
            <w:proofErr w:type="spellEnd"/>
            <w:r w:rsidRPr="00F47950">
              <w:rPr>
                <w:rFonts w:ascii="Times New Roman" w:hAnsi="Times New Roman" w:cs="Times New Roman"/>
                <w:color w:val="000000"/>
                <w:sz w:val="18"/>
                <w:szCs w:val="18"/>
              </w:rPr>
              <w:t xml:space="preserve"> &amp; Fuller</w:t>
            </w:r>
          </w:p>
          <w:p w14:paraId="1E1B54D1" w14:textId="77777777" w:rsidR="0046496F" w:rsidRPr="00F47950" w:rsidRDefault="0046496F" w:rsidP="00BB3209">
            <w:pPr>
              <w:rPr>
                <w:rFonts w:ascii="Times New Roman" w:hAnsi="Times New Roman" w:cs="Times New Roman"/>
                <w:bCs/>
                <w:sz w:val="18"/>
                <w:szCs w:val="18"/>
              </w:rPr>
            </w:pPr>
          </w:p>
        </w:tc>
        <w:tc>
          <w:tcPr>
            <w:tcW w:w="1270" w:type="dxa"/>
          </w:tcPr>
          <w:p w14:paraId="1991A74D" w14:textId="77777777"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bCs/>
                <w:sz w:val="18"/>
                <w:szCs w:val="18"/>
              </w:rPr>
              <w:t>Journal of Managerial Issues</w:t>
            </w:r>
          </w:p>
        </w:tc>
        <w:tc>
          <w:tcPr>
            <w:tcW w:w="2015" w:type="dxa"/>
          </w:tcPr>
          <w:p w14:paraId="03CBF27E" w14:textId="1A654EFE" w:rsidR="0046496F" w:rsidRPr="00F47950" w:rsidRDefault="0046496F" w:rsidP="00BB3209">
            <w:pPr>
              <w:tabs>
                <w:tab w:val="center" w:pos="1022"/>
              </w:tabs>
              <w:rPr>
                <w:rFonts w:ascii="Times New Roman" w:hAnsi="Times New Roman" w:cs="Times New Roman"/>
                <w:bCs/>
                <w:sz w:val="18"/>
                <w:szCs w:val="18"/>
              </w:rPr>
            </w:pPr>
            <w:r w:rsidRPr="00F47950">
              <w:rPr>
                <w:rFonts w:ascii="Times New Roman" w:hAnsi="Times New Roman" w:cs="Times New Roman"/>
                <w:bCs/>
                <w:sz w:val="18"/>
                <w:szCs w:val="18"/>
              </w:rPr>
              <w:t>Sample of 100 firms from a representative set of SIC codes</w:t>
            </w:r>
            <w:r w:rsidRPr="00F47950">
              <w:rPr>
                <w:rFonts w:ascii="Times New Roman" w:hAnsi="Times New Roman" w:cs="Times New Roman"/>
                <w:bCs/>
                <w:sz w:val="18"/>
                <w:szCs w:val="18"/>
              </w:rPr>
              <w:tab/>
            </w:r>
          </w:p>
        </w:tc>
        <w:tc>
          <w:tcPr>
            <w:tcW w:w="3115" w:type="dxa"/>
          </w:tcPr>
          <w:p w14:paraId="4222841F" w14:textId="77777777" w:rsidR="0046496F" w:rsidRPr="00F47950" w:rsidRDefault="0046496F" w:rsidP="00BB3209">
            <w:pPr>
              <w:pStyle w:val="NormalWeb"/>
              <w:rPr>
                <w:sz w:val="18"/>
                <w:szCs w:val="18"/>
              </w:rPr>
            </w:pPr>
            <w:r w:rsidRPr="00F47950">
              <w:rPr>
                <w:sz w:val="18"/>
                <w:szCs w:val="18"/>
              </w:rPr>
              <w:t xml:space="preserve">Among other results, companies that balance salience of the core stakeholders are able to counteract tendencies for excessively aggressive strategic actions </w:t>
            </w:r>
          </w:p>
        </w:tc>
        <w:tc>
          <w:tcPr>
            <w:tcW w:w="2880" w:type="dxa"/>
          </w:tcPr>
          <w:p w14:paraId="41336384" w14:textId="77777777" w:rsidR="0046496F" w:rsidRPr="00F47950" w:rsidRDefault="0046496F" w:rsidP="00BB3209">
            <w:pPr>
              <w:rPr>
                <w:rFonts w:ascii="Times New Roman" w:hAnsi="Times New Roman" w:cs="Times New Roman"/>
                <w:bCs/>
                <w:color w:val="000000" w:themeColor="text1"/>
                <w:sz w:val="18"/>
                <w:szCs w:val="18"/>
              </w:rPr>
            </w:pPr>
            <w:r w:rsidRPr="00F47950">
              <w:rPr>
                <w:rFonts w:ascii="Times New Roman" w:hAnsi="Times New Roman" w:cs="Times New Roman"/>
                <w:bCs/>
                <w:color w:val="000000" w:themeColor="text1"/>
                <w:sz w:val="18"/>
                <w:szCs w:val="18"/>
              </w:rPr>
              <w:t>Interfaces between TMTs and their stakeholders could be a key factor “inside the war room” leading to the decision-making mechanisms and competitive actions</w:t>
            </w:r>
          </w:p>
        </w:tc>
      </w:tr>
      <w:tr w:rsidR="0046496F" w:rsidRPr="00F47950" w14:paraId="553E696C" w14:textId="77777777" w:rsidTr="007B132D">
        <w:tc>
          <w:tcPr>
            <w:tcW w:w="2610" w:type="dxa"/>
          </w:tcPr>
          <w:p w14:paraId="4C641508" w14:textId="77777777"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color w:val="000000"/>
                <w:sz w:val="18"/>
                <w:szCs w:val="18"/>
              </w:rPr>
              <w:t>The influence of executive cognition on competitive dynamics</w:t>
            </w:r>
          </w:p>
        </w:tc>
        <w:tc>
          <w:tcPr>
            <w:tcW w:w="638" w:type="dxa"/>
          </w:tcPr>
          <w:p w14:paraId="3687A102" w14:textId="77777777"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bCs/>
                <w:sz w:val="18"/>
                <w:szCs w:val="18"/>
              </w:rPr>
              <w:t>2011</w:t>
            </w:r>
          </w:p>
        </w:tc>
        <w:tc>
          <w:tcPr>
            <w:tcW w:w="1152" w:type="dxa"/>
          </w:tcPr>
          <w:p w14:paraId="0C38A00C" w14:textId="77777777"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color w:val="000000"/>
                <w:sz w:val="18"/>
                <w:szCs w:val="18"/>
              </w:rPr>
              <w:t>Marcel, Barr &amp; Duhaime</w:t>
            </w:r>
          </w:p>
        </w:tc>
        <w:tc>
          <w:tcPr>
            <w:tcW w:w="1270" w:type="dxa"/>
          </w:tcPr>
          <w:p w14:paraId="7360A96C" w14:textId="77777777"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color w:val="000000"/>
                <w:sz w:val="18"/>
                <w:szCs w:val="18"/>
              </w:rPr>
              <w:t>Strategic Management Journal</w:t>
            </w:r>
          </w:p>
        </w:tc>
        <w:tc>
          <w:tcPr>
            <w:tcW w:w="2015" w:type="dxa"/>
          </w:tcPr>
          <w:p w14:paraId="5E5095DC" w14:textId="3B9B6D33"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bCs/>
                <w:sz w:val="18"/>
                <w:szCs w:val="18"/>
              </w:rPr>
              <w:t>271 actions and 599 competitive responses for10 companies in the US domestic airlines industry, 1993 - 1999</w:t>
            </w:r>
          </w:p>
        </w:tc>
        <w:tc>
          <w:tcPr>
            <w:tcW w:w="3115" w:type="dxa"/>
          </w:tcPr>
          <w:p w14:paraId="5491FC0D" w14:textId="77777777" w:rsidR="0046496F" w:rsidRPr="00F47950" w:rsidRDefault="0046496F" w:rsidP="00BB3209">
            <w:pPr>
              <w:pStyle w:val="NormalWeb"/>
              <w:rPr>
                <w:bCs/>
                <w:sz w:val="18"/>
                <w:szCs w:val="18"/>
              </w:rPr>
            </w:pPr>
            <w:r w:rsidRPr="00F47950">
              <w:rPr>
                <w:sz w:val="18"/>
                <w:szCs w:val="18"/>
              </w:rPr>
              <w:t>Differences in executives’ cognitive frameworks relate systematically to whether and how quickly they commit their firm to challenge an adversary’s action</w:t>
            </w:r>
          </w:p>
        </w:tc>
        <w:tc>
          <w:tcPr>
            <w:tcW w:w="2880" w:type="dxa"/>
          </w:tcPr>
          <w:p w14:paraId="7F7F6479" w14:textId="77777777"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bCs/>
                <w:sz w:val="18"/>
                <w:szCs w:val="18"/>
              </w:rPr>
              <w:t>Cognitive frameworks are collectively constructed, and the relative emphasis placed on individual contributions may be weighted by power</w:t>
            </w:r>
          </w:p>
        </w:tc>
      </w:tr>
      <w:tr w:rsidR="0046496F" w:rsidRPr="00F47950" w14:paraId="30855E16" w14:textId="77777777" w:rsidTr="007B132D">
        <w:tc>
          <w:tcPr>
            <w:tcW w:w="2610" w:type="dxa"/>
          </w:tcPr>
          <w:p w14:paraId="565F2AA0" w14:textId="77777777"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color w:val="000000"/>
                <w:sz w:val="18"/>
                <w:szCs w:val="18"/>
              </w:rPr>
              <w:t>CEO relational leadership and strategic decision quality in top management teams: The role of team trust and learning from failure</w:t>
            </w:r>
          </w:p>
        </w:tc>
        <w:tc>
          <w:tcPr>
            <w:tcW w:w="638" w:type="dxa"/>
          </w:tcPr>
          <w:p w14:paraId="1BF32687" w14:textId="77777777"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bCs/>
                <w:sz w:val="18"/>
                <w:szCs w:val="18"/>
              </w:rPr>
              <w:t>2012</w:t>
            </w:r>
          </w:p>
        </w:tc>
        <w:tc>
          <w:tcPr>
            <w:tcW w:w="1152" w:type="dxa"/>
          </w:tcPr>
          <w:p w14:paraId="5A19B9D2" w14:textId="77777777" w:rsidR="0046496F" w:rsidRPr="00F47950" w:rsidRDefault="0046496F" w:rsidP="00BB3209">
            <w:pPr>
              <w:rPr>
                <w:rFonts w:ascii="Times New Roman" w:hAnsi="Times New Roman" w:cs="Times New Roman"/>
                <w:bCs/>
                <w:sz w:val="18"/>
                <w:szCs w:val="18"/>
              </w:rPr>
            </w:pPr>
            <w:proofErr w:type="spellStart"/>
            <w:r w:rsidRPr="00F47950">
              <w:rPr>
                <w:rFonts w:ascii="Times New Roman" w:hAnsi="Times New Roman" w:cs="Times New Roman"/>
                <w:color w:val="000000"/>
                <w:sz w:val="18"/>
                <w:szCs w:val="18"/>
              </w:rPr>
              <w:t>Carmeli</w:t>
            </w:r>
            <w:proofErr w:type="spellEnd"/>
            <w:r w:rsidRPr="00F47950">
              <w:rPr>
                <w:rFonts w:ascii="Times New Roman" w:hAnsi="Times New Roman" w:cs="Times New Roman"/>
                <w:color w:val="000000"/>
                <w:sz w:val="18"/>
                <w:szCs w:val="18"/>
              </w:rPr>
              <w:t xml:space="preserve">, </w:t>
            </w:r>
            <w:proofErr w:type="spellStart"/>
            <w:r w:rsidRPr="00F47950">
              <w:rPr>
                <w:rFonts w:ascii="Times New Roman" w:hAnsi="Times New Roman" w:cs="Times New Roman"/>
                <w:color w:val="000000"/>
                <w:sz w:val="18"/>
                <w:szCs w:val="18"/>
              </w:rPr>
              <w:t>Tishler</w:t>
            </w:r>
            <w:proofErr w:type="spellEnd"/>
            <w:r w:rsidRPr="00F47950">
              <w:rPr>
                <w:rFonts w:ascii="Times New Roman" w:hAnsi="Times New Roman" w:cs="Times New Roman"/>
                <w:color w:val="000000"/>
                <w:sz w:val="18"/>
                <w:szCs w:val="18"/>
              </w:rPr>
              <w:t xml:space="preserve"> &amp; Edmondson</w:t>
            </w:r>
          </w:p>
        </w:tc>
        <w:tc>
          <w:tcPr>
            <w:tcW w:w="1270" w:type="dxa"/>
          </w:tcPr>
          <w:p w14:paraId="27FA90A5" w14:textId="77777777" w:rsidR="0046496F" w:rsidRPr="00F47950" w:rsidRDefault="0046496F" w:rsidP="00BB3209">
            <w:pPr>
              <w:rPr>
                <w:rFonts w:ascii="Times New Roman" w:hAnsi="Times New Roman" w:cs="Times New Roman"/>
                <w:color w:val="000000"/>
                <w:sz w:val="18"/>
                <w:szCs w:val="18"/>
              </w:rPr>
            </w:pPr>
            <w:r w:rsidRPr="00F47950">
              <w:rPr>
                <w:rFonts w:ascii="Times New Roman" w:hAnsi="Times New Roman" w:cs="Times New Roman"/>
                <w:color w:val="000000"/>
                <w:sz w:val="18"/>
                <w:szCs w:val="18"/>
              </w:rPr>
              <w:t>Strategic Organization</w:t>
            </w:r>
          </w:p>
          <w:p w14:paraId="528BDE3C" w14:textId="77777777" w:rsidR="0046496F" w:rsidRPr="00F47950" w:rsidRDefault="0046496F" w:rsidP="00BB3209">
            <w:pPr>
              <w:rPr>
                <w:rFonts w:ascii="Times New Roman" w:hAnsi="Times New Roman" w:cs="Times New Roman"/>
                <w:bCs/>
                <w:sz w:val="18"/>
                <w:szCs w:val="18"/>
              </w:rPr>
            </w:pPr>
          </w:p>
        </w:tc>
        <w:tc>
          <w:tcPr>
            <w:tcW w:w="2015" w:type="dxa"/>
          </w:tcPr>
          <w:p w14:paraId="5AD98AE6" w14:textId="59A5DB22" w:rsidR="0046496F" w:rsidRPr="00F47950" w:rsidRDefault="0046496F" w:rsidP="00BB3209">
            <w:pPr>
              <w:rPr>
                <w:rFonts w:ascii="Times New Roman" w:hAnsi="Times New Roman" w:cs="Times New Roman"/>
                <w:color w:val="000000"/>
                <w:sz w:val="18"/>
                <w:szCs w:val="18"/>
              </w:rPr>
            </w:pPr>
            <w:r w:rsidRPr="00F47950">
              <w:rPr>
                <w:rFonts w:ascii="Times New Roman" w:hAnsi="Times New Roman" w:cs="Times New Roman"/>
                <w:color w:val="000000"/>
                <w:sz w:val="18"/>
                <w:szCs w:val="18"/>
              </w:rPr>
              <w:t>Questionnaire administered to 237 alumni of executive MBA . questionnaires (of an initial sample of 500)</w:t>
            </w:r>
          </w:p>
          <w:p w14:paraId="66B270FE" w14:textId="77777777" w:rsidR="0046496F" w:rsidRPr="00F47950" w:rsidRDefault="0046496F" w:rsidP="00BB3209">
            <w:pPr>
              <w:rPr>
                <w:rFonts w:ascii="Times New Roman" w:hAnsi="Times New Roman" w:cs="Times New Roman"/>
                <w:bCs/>
                <w:sz w:val="18"/>
                <w:szCs w:val="18"/>
              </w:rPr>
            </w:pPr>
          </w:p>
        </w:tc>
        <w:tc>
          <w:tcPr>
            <w:tcW w:w="3115" w:type="dxa"/>
          </w:tcPr>
          <w:p w14:paraId="66A5BF80" w14:textId="77777777" w:rsidR="0046496F" w:rsidRPr="00F47950" w:rsidRDefault="0046496F" w:rsidP="00BB3209">
            <w:pPr>
              <w:rPr>
                <w:rFonts w:ascii="Times New Roman" w:hAnsi="Times New Roman" w:cs="Times New Roman"/>
                <w:color w:val="000000"/>
                <w:sz w:val="18"/>
                <w:szCs w:val="18"/>
              </w:rPr>
            </w:pPr>
            <w:r w:rsidRPr="00F47950">
              <w:rPr>
                <w:rFonts w:ascii="Times New Roman" w:hAnsi="Times New Roman" w:cs="Times New Roman"/>
                <w:color w:val="000000"/>
                <w:sz w:val="18"/>
                <w:szCs w:val="18"/>
              </w:rPr>
              <w:t>Relational leadership of CEO positive associated with TMT trust which positively associated with TMT learning from the failure which positively affects the decision quality (performance)</w:t>
            </w:r>
          </w:p>
        </w:tc>
        <w:tc>
          <w:tcPr>
            <w:tcW w:w="2880" w:type="dxa"/>
          </w:tcPr>
          <w:p w14:paraId="7FB07BAB" w14:textId="77777777" w:rsidR="0046496F" w:rsidRPr="00F47950" w:rsidRDefault="0046496F" w:rsidP="00BB3209">
            <w:pPr>
              <w:rPr>
                <w:rFonts w:ascii="Times New Roman" w:hAnsi="Times New Roman" w:cs="Times New Roman"/>
                <w:bCs/>
                <w:color w:val="000000" w:themeColor="text1"/>
                <w:sz w:val="18"/>
                <w:szCs w:val="18"/>
              </w:rPr>
            </w:pPr>
            <w:r w:rsidRPr="00F47950">
              <w:rPr>
                <w:rFonts w:ascii="Times New Roman" w:hAnsi="Times New Roman" w:cs="Times New Roman"/>
                <w:bCs/>
                <w:color w:val="000000" w:themeColor="text1"/>
                <w:sz w:val="18"/>
                <w:szCs w:val="18"/>
              </w:rPr>
              <w:t xml:space="preserve">CEO’s traits may enhance the efficacy by which the top management team operates via socio-behavioral means, driving more precise responses to rival competitive activity </w:t>
            </w:r>
          </w:p>
        </w:tc>
      </w:tr>
      <w:tr w:rsidR="0046496F" w:rsidRPr="00F47950" w14:paraId="4D2785CC" w14:textId="77777777" w:rsidTr="007B132D">
        <w:tc>
          <w:tcPr>
            <w:tcW w:w="2610" w:type="dxa"/>
          </w:tcPr>
          <w:p w14:paraId="07773B5A" w14:textId="77777777" w:rsidR="0046496F" w:rsidRPr="00F47950" w:rsidRDefault="0046496F" w:rsidP="00BB3209">
            <w:pPr>
              <w:rPr>
                <w:rFonts w:ascii="Times New Roman" w:hAnsi="Times New Roman" w:cs="Times New Roman"/>
                <w:color w:val="000000"/>
                <w:sz w:val="18"/>
                <w:szCs w:val="18"/>
              </w:rPr>
            </w:pPr>
            <w:r w:rsidRPr="00F47950">
              <w:rPr>
                <w:rFonts w:ascii="Times New Roman" w:hAnsi="Times New Roman" w:cs="Times New Roman"/>
                <w:color w:val="000000"/>
                <w:sz w:val="18"/>
                <w:szCs w:val="18"/>
              </w:rPr>
              <w:t xml:space="preserve">The clock is ticking! Executive temporal depth, industry velocity, and competitive aggressiveness </w:t>
            </w:r>
          </w:p>
        </w:tc>
        <w:tc>
          <w:tcPr>
            <w:tcW w:w="638" w:type="dxa"/>
          </w:tcPr>
          <w:p w14:paraId="042C9882" w14:textId="77777777"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bCs/>
                <w:sz w:val="18"/>
                <w:szCs w:val="18"/>
              </w:rPr>
              <w:t>2016</w:t>
            </w:r>
          </w:p>
        </w:tc>
        <w:tc>
          <w:tcPr>
            <w:tcW w:w="1152" w:type="dxa"/>
          </w:tcPr>
          <w:p w14:paraId="3DE3582B" w14:textId="77777777"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bCs/>
                <w:sz w:val="18"/>
                <w:szCs w:val="18"/>
              </w:rPr>
              <w:t>Nadkarni,  Chen, &amp; Chen</w:t>
            </w:r>
          </w:p>
        </w:tc>
        <w:tc>
          <w:tcPr>
            <w:tcW w:w="1270" w:type="dxa"/>
          </w:tcPr>
          <w:p w14:paraId="55BA3227" w14:textId="77777777"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bCs/>
                <w:sz w:val="18"/>
                <w:szCs w:val="18"/>
              </w:rPr>
              <w:t>Strategic Management Journal</w:t>
            </w:r>
          </w:p>
        </w:tc>
        <w:tc>
          <w:tcPr>
            <w:tcW w:w="2015" w:type="dxa"/>
          </w:tcPr>
          <w:p w14:paraId="6322D569" w14:textId="567B3A51"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bCs/>
                <w:sz w:val="18"/>
                <w:szCs w:val="18"/>
              </w:rPr>
              <w:t xml:space="preserve">258 randomly sampled large, established, single business firms listed in </w:t>
            </w:r>
            <w:r w:rsidRPr="00F47950">
              <w:rPr>
                <w:rFonts w:ascii="Times New Roman" w:hAnsi="Times New Roman" w:cs="Times New Roman"/>
                <w:bCs/>
                <w:sz w:val="18"/>
                <w:szCs w:val="18"/>
              </w:rPr>
              <w:lastRenderedPageBreak/>
              <w:t>COMPUSTAT, 1995 - 2000</w:t>
            </w:r>
          </w:p>
        </w:tc>
        <w:tc>
          <w:tcPr>
            <w:tcW w:w="3115" w:type="dxa"/>
          </w:tcPr>
          <w:p w14:paraId="4A6215C7" w14:textId="77777777" w:rsidR="0046496F" w:rsidRPr="00F47950" w:rsidRDefault="0046496F" w:rsidP="00BB3209">
            <w:pPr>
              <w:pStyle w:val="NormalWeb"/>
              <w:rPr>
                <w:sz w:val="18"/>
                <w:szCs w:val="18"/>
              </w:rPr>
            </w:pPr>
            <w:r w:rsidRPr="00F47950">
              <w:rPr>
                <w:bCs/>
                <w:sz w:val="18"/>
                <w:szCs w:val="18"/>
              </w:rPr>
              <w:lastRenderedPageBreak/>
              <w:t>E</w:t>
            </w:r>
            <w:r w:rsidRPr="00F47950">
              <w:rPr>
                <w:sz w:val="18"/>
                <w:szCs w:val="18"/>
              </w:rPr>
              <w:t xml:space="preserve">xecutive temporal depth exhibited different patterns of relationships with competitive aggressiveness in low- and </w:t>
            </w:r>
            <w:r w:rsidRPr="00F47950">
              <w:rPr>
                <w:sz w:val="18"/>
                <w:szCs w:val="18"/>
              </w:rPr>
              <w:lastRenderedPageBreak/>
              <w:t>high-velocity industries. Moreover, competitive aggressiveness had a positive main effect on firm performance, but this effect was stronger in high-velocity industries than in low-velocity industries</w:t>
            </w:r>
          </w:p>
        </w:tc>
        <w:tc>
          <w:tcPr>
            <w:tcW w:w="2880" w:type="dxa"/>
          </w:tcPr>
          <w:p w14:paraId="2FEA5E11" w14:textId="77777777" w:rsidR="0046496F" w:rsidRPr="00F47950" w:rsidRDefault="0046496F" w:rsidP="00BB3209">
            <w:pPr>
              <w:rPr>
                <w:rFonts w:ascii="Times New Roman" w:hAnsi="Times New Roman" w:cs="Times New Roman"/>
                <w:bCs/>
                <w:color w:val="000000" w:themeColor="text1"/>
                <w:sz w:val="18"/>
                <w:szCs w:val="18"/>
              </w:rPr>
            </w:pPr>
            <w:r w:rsidRPr="00F47950">
              <w:rPr>
                <w:rFonts w:ascii="Times New Roman" w:hAnsi="Times New Roman" w:cs="Times New Roman"/>
                <w:bCs/>
                <w:color w:val="000000" w:themeColor="text1"/>
                <w:sz w:val="18"/>
                <w:szCs w:val="18"/>
              </w:rPr>
              <w:lastRenderedPageBreak/>
              <w:t xml:space="preserve">The competitive context such as the industry velocity could be a premise of the decision patterns “inside the </w:t>
            </w:r>
            <w:r w:rsidRPr="00F47950">
              <w:rPr>
                <w:rFonts w:ascii="Times New Roman" w:hAnsi="Times New Roman" w:cs="Times New Roman"/>
                <w:bCs/>
                <w:color w:val="000000" w:themeColor="text1"/>
                <w:sz w:val="18"/>
                <w:szCs w:val="18"/>
              </w:rPr>
              <w:lastRenderedPageBreak/>
              <w:t>war room” and results in performance differences</w:t>
            </w:r>
          </w:p>
        </w:tc>
      </w:tr>
      <w:tr w:rsidR="0046496F" w:rsidRPr="00F47950" w14:paraId="0DF43892" w14:textId="77777777" w:rsidTr="007B132D">
        <w:tc>
          <w:tcPr>
            <w:tcW w:w="2610" w:type="dxa"/>
          </w:tcPr>
          <w:p w14:paraId="0044B1DD" w14:textId="77777777" w:rsidR="0046496F" w:rsidRPr="00F47950" w:rsidRDefault="0046496F" w:rsidP="00BB3209">
            <w:pPr>
              <w:rPr>
                <w:rFonts w:ascii="Times New Roman" w:hAnsi="Times New Roman" w:cs="Times New Roman"/>
                <w:color w:val="000000"/>
                <w:sz w:val="18"/>
                <w:szCs w:val="18"/>
              </w:rPr>
            </w:pPr>
            <w:r w:rsidRPr="00F47950">
              <w:rPr>
                <w:rFonts w:ascii="Times New Roman" w:hAnsi="Times New Roman" w:cs="Times New Roman"/>
                <w:color w:val="000000"/>
                <w:sz w:val="18"/>
                <w:szCs w:val="18"/>
              </w:rPr>
              <w:lastRenderedPageBreak/>
              <w:t xml:space="preserve">Utilizing the firm’s resources: how TMT heterogeneity and resulting faultlines affect TMT tasks </w:t>
            </w:r>
          </w:p>
        </w:tc>
        <w:tc>
          <w:tcPr>
            <w:tcW w:w="638" w:type="dxa"/>
          </w:tcPr>
          <w:p w14:paraId="66681B16" w14:textId="77777777"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bCs/>
                <w:sz w:val="18"/>
                <w:szCs w:val="18"/>
              </w:rPr>
              <w:t>2015</w:t>
            </w:r>
          </w:p>
        </w:tc>
        <w:tc>
          <w:tcPr>
            <w:tcW w:w="1152" w:type="dxa"/>
          </w:tcPr>
          <w:p w14:paraId="42E416DA" w14:textId="77777777" w:rsidR="0046496F" w:rsidRPr="00F47950" w:rsidRDefault="0046496F" w:rsidP="00BB3209">
            <w:pPr>
              <w:rPr>
                <w:rFonts w:ascii="Times New Roman" w:hAnsi="Times New Roman" w:cs="Times New Roman"/>
                <w:color w:val="000000"/>
                <w:sz w:val="18"/>
                <w:szCs w:val="18"/>
              </w:rPr>
            </w:pPr>
            <w:r w:rsidRPr="00F47950">
              <w:rPr>
                <w:rFonts w:ascii="Times New Roman" w:hAnsi="Times New Roman" w:cs="Times New Roman"/>
                <w:color w:val="000000"/>
                <w:sz w:val="18"/>
                <w:szCs w:val="18"/>
              </w:rPr>
              <w:t>Ndofor, Sirmon &amp; He</w:t>
            </w:r>
          </w:p>
        </w:tc>
        <w:tc>
          <w:tcPr>
            <w:tcW w:w="1270" w:type="dxa"/>
          </w:tcPr>
          <w:p w14:paraId="434D74B9" w14:textId="77777777" w:rsidR="0046496F" w:rsidRPr="00F47950" w:rsidRDefault="0046496F" w:rsidP="00BB3209">
            <w:pPr>
              <w:rPr>
                <w:rFonts w:ascii="Times New Roman" w:hAnsi="Times New Roman" w:cs="Times New Roman"/>
                <w:color w:val="000000"/>
                <w:sz w:val="18"/>
                <w:szCs w:val="18"/>
              </w:rPr>
            </w:pPr>
            <w:r w:rsidRPr="00F47950">
              <w:rPr>
                <w:rFonts w:ascii="Times New Roman" w:hAnsi="Times New Roman" w:cs="Times New Roman"/>
                <w:bCs/>
                <w:sz w:val="18"/>
                <w:szCs w:val="18"/>
              </w:rPr>
              <w:t>Strategic Management Journal</w:t>
            </w:r>
          </w:p>
        </w:tc>
        <w:tc>
          <w:tcPr>
            <w:tcW w:w="2015" w:type="dxa"/>
          </w:tcPr>
          <w:p w14:paraId="0D83BAA5" w14:textId="23CABAB9"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bCs/>
                <w:sz w:val="18"/>
                <w:szCs w:val="18"/>
              </w:rPr>
              <w:t xml:space="preserve">145 firm-year observations of 49 publicly traded in vitro diagnostic substance </w:t>
            </w:r>
            <w:r w:rsidR="002C362C" w:rsidRPr="00F47950">
              <w:rPr>
                <w:rFonts w:ascii="Times New Roman" w:hAnsi="Times New Roman" w:cs="Times New Roman"/>
                <w:bCs/>
                <w:sz w:val="18"/>
                <w:szCs w:val="18"/>
              </w:rPr>
              <w:t>manufacturers, 1995</w:t>
            </w:r>
            <w:r w:rsidRPr="00F47950">
              <w:rPr>
                <w:rFonts w:ascii="Times New Roman" w:hAnsi="Times New Roman" w:cs="Times New Roman"/>
                <w:bCs/>
                <w:sz w:val="18"/>
                <w:szCs w:val="18"/>
              </w:rPr>
              <w:t xml:space="preserve"> - 1999</w:t>
            </w:r>
          </w:p>
        </w:tc>
        <w:tc>
          <w:tcPr>
            <w:tcW w:w="3115" w:type="dxa"/>
          </w:tcPr>
          <w:p w14:paraId="119C12D4" w14:textId="77777777" w:rsidR="0046496F" w:rsidRPr="00F47950" w:rsidRDefault="0046496F" w:rsidP="00BB3209">
            <w:pPr>
              <w:pStyle w:val="NormalWeb"/>
              <w:rPr>
                <w:sz w:val="18"/>
                <w:szCs w:val="18"/>
              </w:rPr>
            </w:pPr>
            <w:r w:rsidRPr="00F47950">
              <w:rPr>
                <w:sz w:val="18"/>
                <w:szCs w:val="18"/>
              </w:rPr>
              <w:t>When TMT heterogeneity yields strong faultlines, the positive effect of TMT heterogeneity on converting resources to action is weakened, while the negative effect on converting resources to performance is further strengthened</w:t>
            </w:r>
          </w:p>
        </w:tc>
        <w:tc>
          <w:tcPr>
            <w:tcW w:w="2880" w:type="dxa"/>
          </w:tcPr>
          <w:p w14:paraId="2B8AFC0D" w14:textId="77777777"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bCs/>
                <w:sz w:val="18"/>
                <w:szCs w:val="18"/>
              </w:rPr>
              <w:t>Appropriately structured interfaces may be able to alleviate the trade-offs between the socio-political aspects of faultlines while maintaining the socio-cognitive benefits of diversity</w:t>
            </w:r>
          </w:p>
        </w:tc>
      </w:tr>
      <w:tr w:rsidR="0046496F" w:rsidRPr="00F47950" w14:paraId="03BE844D" w14:textId="77777777" w:rsidTr="007B132D">
        <w:tc>
          <w:tcPr>
            <w:tcW w:w="2610" w:type="dxa"/>
          </w:tcPr>
          <w:p w14:paraId="6D2AF534" w14:textId="77777777" w:rsidR="0046496F" w:rsidRPr="00F47950" w:rsidRDefault="0046496F" w:rsidP="00BB3209">
            <w:pPr>
              <w:rPr>
                <w:rFonts w:ascii="Times New Roman" w:hAnsi="Times New Roman" w:cs="Times New Roman"/>
                <w:color w:val="000000"/>
                <w:sz w:val="18"/>
                <w:szCs w:val="18"/>
              </w:rPr>
            </w:pPr>
            <w:r w:rsidRPr="00F47950">
              <w:rPr>
                <w:rFonts w:ascii="Times New Roman" w:hAnsi="Times New Roman" w:cs="Times New Roman"/>
                <w:color w:val="000000"/>
                <w:sz w:val="18"/>
                <w:szCs w:val="18"/>
              </w:rPr>
              <w:t xml:space="preserve">Competitive repertoire complexity: governance antecedents and performance outcomes </w:t>
            </w:r>
          </w:p>
          <w:p w14:paraId="240DC6A0" w14:textId="77777777" w:rsidR="0046496F" w:rsidRPr="00F47950" w:rsidRDefault="0046496F" w:rsidP="00BB3209">
            <w:pPr>
              <w:rPr>
                <w:rFonts w:ascii="Times New Roman" w:hAnsi="Times New Roman" w:cs="Times New Roman"/>
                <w:color w:val="000000"/>
                <w:sz w:val="18"/>
                <w:szCs w:val="18"/>
              </w:rPr>
            </w:pPr>
          </w:p>
        </w:tc>
        <w:tc>
          <w:tcPr>
            <w:tcW w:w="638" w:type="dxa"/>
          </w:tcPr>
          <w:p w14:paraId="3F89AFFB" w14:textId="77777777"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bCs/>
                <w:sz w:val="18"/>
                <w:szCs w:val="18"/>
              </w:rPr>
              <w:t>2017</w:t>
            </w:r>
          </w:p>
        </w:tc>
        <w:tc>
          <w:tcPr>
            <w:tcW w:w="1152" w:type="dxa"/>
          </w:tcPr>
          <w:p w14:paraId="20311171" w14:textId="77777777" w:rsidR="0046496F" w:rsidRPr="00F47950" w:rsidRDefault="0046496F" w:rsidP="00BB3209">
            <w:pPr>
              <w:rPr>
                <w:rFonts w:ascii="Times New Roman" w:hAnsi="Times New Roman" w:cs="Times New Roman"/>
                <w:color w:val="000000"/>
                <w:sz w:val="18"/>
                <w:szCs w:val="18"/>
              </w:rPr>
            </w:pPr>
            <w:r w:rsidRPr="00F47950">
              <w:rPr>
                <w:rFonts w:ascii="Times New Roman" w:hAnsi="Times New Roman" w:cs="Times New Roman"/>
                <w:color w:val="000000"/>
                <w:sz w:val="18"/>
                <w:szCs w:val="18"/>
              </w:rPr>
              <w:t>Connelly, Tihanyi, Ketchen, Carnes &amp; Ferrier</w:t>
            </w:r>
          </w:p>
        </w:tc>
        <w:tc>
          <w:tcPr>
            <w:tcW w:w="1270" w:type="dxa"/>
          </w:tcPr>
          <w:p w14:paraId="1576ED0D" w14:textId="77777777" w:rsidR="0046496F" w:rsidRPr="00F47950" w:rsidRDefault="0046496F" w:rsidP="00BB3209">
            <w:pPr>
              <w:rPr>
                <w:rFonts w:ascii="Times New Roman" w:hAnsi="Times New Roman" w:cs="Times New Roman"/>
                <w:color w:val="000000"/>
                <w:sz w:val="18"/>
                <w:szCs w:val="18"/>
              </w:rPr>
            </w:pPr>
            <w:r w:rsidRPr="00F47950">
              <w:rPr>
                <w:rFonts w:ascii="Times New Roman" w:hAnsi="Times New Roman" w:cs="Times New Roman"/>
                <w:bCs/>
                <w:sz w:val="18"/>
                <w:szCs w:val="18"/>
              </w:rPr>
              <w:t>Strategic Management Journal</w:t>
            </w:r>
          </w:p>
        </w:tc>
        <w:tc>
          <w:tcPr>
            <w:tcW w:w="2015" w:type="dxa"/>
          </w:tcPr>
          <w:p w14:paraId="0E70CCC4" w14:textId="08D21C94"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bCs/>
                <w:sz w:val="18"/>
                <w:szCs w:val="18"/>
              </w:rPr>
              <w:t>87,941 actions taken by 1,168 firms in 204 industries, sampled from S&amp;P 1500 from 2001 – 2010</w:t>
            </w:r>
          </w:p>
        </w:tc>
        <w:tc>
          <w:tcPr>
            <w:tcW w:w="3115" w:type="dxa"/>
          </w:tcPr>
          <w:p w14:paraId="186C21CB" w14:textId="03F34C6E" w:rsidR="0046496F" w:rsidRPr="00F47950" w:rsidRDefault="0046496F" w:rsidP="00BB3209">
            <w:pPr>
              <w:pStyle w:val="NormalWeb"/>
              <w:rPr>
                <w:sz w:val="18"/>
                <w:szCs w:val="18"/>
              </w:rPr>
            </w:pPr>
            <w:r w:rsidRPr="00F47950">
              <w:rPr>
                <w:sz w:val="18"/>
                <w:szCs w:val="18"/>
              </w:rPr>
              <w:t>Implementing complex competitive repertoires can be painful in the short term but, if done correctly, can help company performance in the long run; complexity depends, in part, on corporate governance</w:t>
            </w:r>
          </w:p>
        </w:tc>
        <w:tc>
          <w:tcPr>
            <w:tcW w:w="2880" w:type="dxa"/>
          </w:tcPr>
          <w:p w14:paraId="07593121" w14:textId="77777777" w:rsidR="0046496F" w:rsidRPr="00F47950" w:rsidRDefault="0046496F" w:rsidP="00BB3209">
            <w:pPr>
              <w:rPr>
                <w:rFonts w:ascii="Times New Roman" w:hAnsi="Times New Roman" w:cs="Times New Roman"/>
                <w:bCs/>
                <w:sz w:val="18"/>
                <w:szCs w:val="18"/>
              </w:rPr>
            </w:pPr>
            <w:r w:rsidRPr="00F47950">
              <w:rPr>
                <w:rFonts w:ascii="Times New Roman" w:hAnsi="Times New Roman" w:cs="Times New Roman"/>
                <w:bCs/>
                <w:sz w:val="18"/>
                <w:szCs w:val="18"/>
              </w:rPr>
              <w:t>The ability of an organization to appropriately calibrate the complexity of its repertoire may depend on the balance of power between managers and institutional owners</w:t>
            </w:r>
          </w:p>
        </w:tc>
      </w:tr>
    </w:tbl>
    <w:p w14:paraId="051E246E" w14:textId="2673D5DF" w:rsidR="00BB796A" w:rsidRPr="00F47950" w:rsidRDefault="00BB796A" w:rsidP="0036509E">
      <w:pPr>
        <w:rPr>
          <w:rFonts w:ascii="Times New Roman" w:hAnsi="Times New Roman" w:cs="Times New Roman"/>
        </w:rPr>
      </w:pPr>
    </w:p>
    <w:sectPr w:rsidR="00BB796A" w:rsidRPr="00F47950" w:rsidSect="0036509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0NLa0NDABAlMzMyUdpeDU4uLM/DyQAuNaABXWdeUsAAAA"/>
  </w:docVars>
  <w:rsids>
    <w:rsidRoot w:val="00B24F50"/>
    <w:rsid w:val="001A7C9E"/>
    <w:rsid w:val="001B11D5"/>
    <w:rsid w:val="001D6F10"/>
    <w:rsid w:val="002A1F49"/>
    <w:rsid w:val="002C362C"/>
    <w:rsid w:val="00316397"/>
    <w:rsid w:val="00327741"/>
    <w:rsid w:val="0035737B"/>
    <w:rsid w:val="0036509E"/>
    <w:rsid w:val="0046496F"/>
    <w:rsid w:val="004B326D"/>
    <w:rsid w:val="00527539"/>
    <w:rsid w:val="0059464C"/>
    <w:rsid w:val="00617AE4"/>
    <w:rsid w:val="00731574"/>
    <w:rsid w:val="007424BF"/>
    <w:rsid w:val="007A171F"/>
    <w:rsid w:val="007B132D"/>
    <w:rsid w:val="00821B40"/>
    <w:rsid w:val="00853654"/>
    <w:rsid w:val="008B770E"/>
    <w:rsid w:val="00975217"/>
    <w:rsid w:val="009E19B1"/>
    <w:rsid w:val="00A905CA"/>
    <w:rsid w:val="00AA1D55"/>
    <w:rsid w:val="00B1081A"/>
    <w:rsid w:val="00B24F50"/>
    <w:rsid w:val="00BB796A"/>
    <w:rsid w:val="00BE764E"/>
    <w:rsid w:val="00C27310"/>
    <w:rsid w:val="00DB6D3A"/>
    <w:rsid w:val="00E2082B"/>
    <w:rsid w:val="00E8601A"/>
    <w:rsid w:val="00EF2616"/>
    <w:rsid w:val="00F4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51552"/>
  <w15:chartTrackingRefBased/>
  <w15:docId w15:val="{7A14C72B-D36A-C348-BF77-93AC6522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4F50"/>
    <w:pPr>
      <w:spacing w:before="100" w:beforeAutospacing="1" w:after="100" w:afterAutospacing="1"/>
    </w:pPr>
    <w:rPr>
      <w:rFonts w:ascii="Times New Roman" w:eastAsiaTheme="minorEastAsia" w:hAnsi="Times New Roman" w:cs="Times New Roman"/>
      <w:lang w:eastAsia="zh-CN"/>
    </w:rPr>
  </w:style>
  <w:style w:type="table" w:styleId="TableGrid">
    <w:name w:val="Table Grid"/>
    <w:basedOn w:val="TableNormal"/>
    <w:uiPriority w:val="39"/>
    <w:rsid w:val="00B24F50"/>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EF26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4281</Words>
  <Characters>24402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Brian</dc:creator>
  <cp:keywords/>
  <dc:description/>
  <cp:lastModifiedBy>Zeki Simsek</cp:lastModifiedBy>
  <cp:revision>14</cp:revision>
  <dcterms:created xsi:type="dcterms:W3CDTF">2021-08-11T22:17:00Z</dcterms:created>
  <dcterms:modified xsi:type="dcterms:W3CDTF">2021-08-25T13:39:00Z</dcterms:modified>
</cp:coreProperties>
</file>